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74513C72" w:rsidR="00B65DEB" w:rsidRPr="00BD4EB1" w:rsidRDefault="00B65DEB" w:rsidP="00B65DEB">
      <w:pPr>
        <w:pStyle w:val="3GPPHeader"/>
        <w:spacing w:after="60"/>
        <w:rPr>
          <w:rFonts w:cs="Arial"/>
          <w:sz w:val="32"/>
          <w:szCs w:val="32"/>
          <w:highlight w:val="yellow"/>
        </w:rPr>
      </w:pPr>
      <w:r w:rsidRPr="00BD4EB1">
        <w:rPr>
          <w:rFonts w:cs="Arial"/>
        </w:rPr>
        <w:t>3GPP TSG-RAN WG2 #113bis-e</w:t>
      </w:r>
      <w:r w:rsidRPr="00BD4EB1">
        <w:rPr>
          <w:rFonts w:cs="Arial"/>
        </w:rPr>
        <w:tab/>
      </w:r>
      <w:proofErr w:type="spellStart"/>
      <w:r w:rsidRPr="00BD4EB1">
        <w:rPr>
          <w:rFonts w:cs="Arial"/>
          <w:sz w:val="32"/>
          <w:szCs w:val="32"/>
        </w:rPr>
        <w:t>Tdoc</w:t>
      </w:r>
      <w:proofErr w:type="spellEnd"/>
      <w:r w:rsidRPr="00BD4EB1">
        <w:rPr>
          <w:rFonts w:cs="Arial"/>
          <w:sz w:val="32"/>
          <w:szCs w:val="32"/>
        </w:rPr>
        <w:t xml:space="preserve"> </w:t>
      </w:r>
      <w:r w:rsidRPr="001D6DC2">
        <w:rPr>
          <w:rFonts w:cs="Arial"/>
          <w:sz w:val="32"/>
          <w:szCs w:val="32"/>
        </w:rPr>
        <w:t>R2-</w:t>
      </w:r>
      <w:r w:rsidR="001D6DC2" w:rsidRPr="001D6DC2">
        <w:rPr>
          <w:rFonts w:cs="Arial"/>
          <w:sz w:val="32"/>
          <w:szCs w:val="32"/>
        </w:rPr>
        <w:t>2102965</w:t>
      </w:r>
    </w:p>
    <w:p w14:paraId="6A6781CA" w14:textId="77777777" w:rsidR="00B65DEB" w:rsidRPr="00BD4EB1" w:rsidRDefault="00B65DEB" w:rsidP="00544D22">
      <w:pPr>
        <w:pStyle w:val="3GPPHeader"/>
      </w:pPr>
      <w:r w:rsidRPr="00BD4EB1">
        <w:t>Electronic meeting, 2021-04-12 – 2021-04-20</w:t>
      </w:r>
    </w:p>
    <w:p w14:paraId="249EE8EB" w14:textId="77777777" w:rsidR="00B65DEB" w:rsidRPr="00BD4EB1" w:rsidRDefault="00B65DEB" w:rsidP="00311702">
      <w:pPr>
        <w:pStyle w:val="3GPPHeader"/>
        <w:rPr>
          <w:rFonts w:cs="Arial"/>
          <w:sz w:val="22"/>
          <w:szCs w:val="22"/>
        </w:rPr>
      </w:pPr>
    </w:p>
    <w:p w14:paraId="1FC7F1B7" w14:textId="27FB65D2" w:rsidR="00E90E49" w:rsidRPr="00BD4EB1" w:rsidRDefault="00E90E49" w:rsidP="00311702">
      <w:pPr>
        <w:pStyle w:val="3GPPHeader"/>
        <w:rPr>
          <w:rFonts w:cs="Arial"/>
          <w:sz w:val="22"/>
          <w:szCs w:val="22"/>
        </w:rPr>
      </w:pPr>
      <w:r w:rsidRPr="00BD4EB1">
        <w:rPr>
          <w:rFonts w:cs="Arial"/>
          <w:sz w:val="22"/>
          <w:szCs w:val="22"/>
        </w:rPr>
        <w:t>Agenda Item:</w:t>
      </w:r>
      <w:r w:rsidRPr="00BD4EB1">
        <w:rPr>
          <w:rFonts w:cs="Arial"/>
          <w:sz w:val="22"/>
          <w:szCs w:val="22"/>
        </w:rPr>
        <w:tab/>
      </w:r>
      <w:r w:rsidR="00AB7DA9" w:rsidRPr="00BD4EB1">
        <w:rPr>
          <w:rFonts w:cs="Arial"/>
          <w:sz w:val="22"/>
          <w:szCs w:val="22"/>
        </w:rPr>
        <w:t>8.12.3.1</w:t>
      </w:r>
    </w:p>
    <w:p w14:paraId="5490BA71" w14:textId="77777777" w:rsidR="00E90E49" w:rsidRPr="00BD4EB1" w:rsidRDefault="003D3C45" w:rsidP="00F64C2B">
      <w:pPr>
        <w:pStyle w:val="3GPPHeader"/>
        <w:rPr>
          <w:rFonts w:cs="Arial"/>
          <w:sz w:val="22"/>
          <w:szCs w:val="22"/>
        </w:rPr>
      </w:pPr>
      <w:r w:rsidRPr="00BD4EB1">
        <w:rPr>
          <w:rFonts w:cs="Arial"/>
          <w:sz w:val="22"/>
          <w:szCs w:val="22"/>
        </w:rPr>
        <w:t>Source:</w:t>
      </w:r>
      <w:r w:rsidR="00E90E49" w:rsidRPr="00BD4EB1">
        <w:rPr>
          <w:rFonts w:cs="Arial"/>
          <w:sz w:val="22"/>
          <w:szCs w:val="22"/>
        </w:rPr>
        <w:tab/>
      </w:r>
      <w:r w:rsidR="00F64C2B" w:rsidRPr="00BD4EB1">
        <w:rPr>
          <w:rFonts w:cs="Arial"/>
          <w:sz w:val="22"/>
          <w:szCs w:val="22"/>
        </w:rPr>
        <w:t>Ericsson</w:t>
      </w:r>
    </w:p>
    <w:p w14:paraId="4F4D6D65" w14:textId="335D625B" w:rsidR="00E90E49" w:rsidRPr="00BD4EB1" w:rsidRDefault="003D3C45" w:rsidP="00311702">
      <w:pPr>
        <w:pStyle w:val="3GPPHeader"/>
        <w:rPr>
          <w:rFonts w:cs="Arial"/>
          <w:sz w:val="22"/>
        </w:rPr>
      </w:pPr>
      <w:r w:rsidRPr="00BD4EB1">
        <w:rPr>
          <w:rFonts w:cs="Arial"/>
          <w:sz w:val="22"/>
          <w:szCs w:val="22"/>
        </w:rPr>
        <w:t>Title:</w:t>
      </w:r>
      <w:r w:rsidR="00E90E49" w:rsidRPr="00BD4EB1">
        <w:rPr>
          <w:rFonts w:cs="Arial"/>
          <w:sz w:val="22"/>
          <w:szCs w:val="22"/>
        </w:rPr>
        <w:tab/>
      </w:r>
      <w:r w:rsidR="00AB7DA9" w:rsidRPr="00BD4EB1">
        <w:rPr>
          <w:rFonts w:cs="Arial"/>
          <w:sz w:val="22"/>
        </w:rPr>
        <w:t xml:space="preserve">Discussion of </w:t>
      </w:r>
      <w:proofErr w:type="spellStart"/>
      <w:r w:rsidR="00AB7DA9" w:rsidRPr="00BD4EB1">
        <w:rPr>
          <w:rFonts w:cs="Arial"/>
          <w:sz w:val="22"/>
        </w:rPr>
        <w:t>eDRX</w:t>
      </w:r>
      <w:proofErr w:type="spellEnd"/>
      <w:r w:rsidR="00AB7DA9" w:rsidRPr="00BD4EB1">
        <w:rPr>
          <w:rFonts w:cs="Arial"/>
          <w:sz w:val="22"/>
        </w:rPr>
        <w:t xml:space="preserve"> for </w:t>
      </w:r>
      <w:proofErr w:type="spellStart"/>
      <w:r w:rsidR="00AB7DA9" w:rsidRPr="00BD4EB1">
        <w:rPr>
          <w:rFonts w:cs="Arial"/>
          <w:sz w:val="22"/>
        </w:rPr>
        <w:t>RedCap</w:t>
      </w:r>
      <w:proofErr w:type="spellEnd"/>
    </w:p>
    <w:p w14:paraId="5FB768E2" w14:textId="53C8D673" w:rsidR="00E90E49" w:rsidRPr="00BD4EB1" w:rsidRDefault="00E90E49" w:rsidP="00B65DEB">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2E57D35B" w14:textId="662647E4" w:rsidR="006459CF" w:rsidRPr="00A75B2F" w:rsidRDefault="00230D18" w:rsidP="006459CF">
      <w:pPr>
        <w:pStyle w:val="Heading1"/>
        <w:rPr>
          <w:rFonts w:cs="Arial"/>
        </w:rPr>
      </w:pPr>
      <w:r w:rsidRPr="00BD4EB1">
        <w:rPr>
          <w:rFonts w:cs="Arial"/>
        </w:rPr>
        <w:t>1</w:t>
      </w:r>
      <w:r w:rsidRPr="00BD4EB1">
        <w:rPr>
          <w:rFonts w:cs="Arial"/>
        </w:rPr>
        <w:tab/>
      </w:r>
      <w:r w:rsidR="006459CF" w:rsidRPr="00BD4EB1">
        <w:rPr>
          <w:rFonts w:cs="Arial"/>
        </w:rPr>
        <w:t>Introduction</w:t>
      </w:r>
    </w:p>
    <w:p w14:paraId="7A541C2D" w14:textId="77777777" w:rsidR="006459CF" w:rsidRPr="00436DB4" w:rsidRDefault="006459CF" w:rsidP="00D0218C">
      <w:pPr>
        <w:pStyle w:val="BodyText"/>
        <w:rPr>
          <w:rFonts w:eastAsia="Yu Mincho"/>
          <w:lang w:val="en-GB"/>
        </w:rPr>
      </w:pPr>
      <w:r w:rsidRPr="00436DB4">
        <w:rPr>
          <w:rFonts w:eastAsia="Yu Mincho"/>
          <w:lang w:val="en-GB"/>
        </w:rPr>
        <w:t>RAN2 has started work on the support of reduced capability (</w:t>
      </w:r>
      <w:proofErr w:type="spellStart"/>
      <w:r w:rsidRPr="00436DB4">
        <w:rPr>
          <w:rFonts w:eastAsia="Yu Mincho"/>
          <w:lang w:val="en-GB"/>
        </w:rPr>
        <w:t>RedCap</w:t>
      </w:r>
      <w:proofErr w:type="spellEnd"/>
      <w:r w:rsidRPr="00436DB4">
        <w:rPr>
          <w:rFonts w:eastAsia="Yu Mincho"/>
          <w:lang w:val="en-GB"/>
        </w:rPr>
        <w:t>) NR devices WI (</w:t>
      </w:r>
      <w:hyperlink r:id="rId12" w:history="1">
        <w:r w:rsidRPr="00436DB4">
          <w:rPr>
            <w:rFonts w:eastAsia="Yu Mincho"/>
            <w:color w:val="0000FF"/>
            <w:u w:val="single"/>
            <w:lang w:val="en-GB"/>
          </w:rPr>
          <w:t>RP-210918</w:t>
        </w:r>
      </w:hyperlink>
      <w:r w:rsidRPr="00436DB4">
        <w:rPr>
          <w:rFonts w:eastAsia="Yu Mincho"/>
          <w:lang w:val="en-GB"/>
        </w:rPr>
        <w:t xml:space="preserve">). The WID has the following objectives on introduction of extended DRX: </w:t>
      </w:r>
    </w:p>
    <w:p w14:paraId="07C9ED8D" w14:textId="77777777" w:rsidR="006459CF" w:rsidRPr="00BD4EB1" w:rsidRDefault="006459CF" w:rsidP="006459CF">
      <w:pPr>
        <w:spacing w:after="120"/>
        <w:rPr>
          <w:rFonts w:eastAsia="Yu Mincho" w:cs="Arial"/>
          <w:bCs/>
          <w:szCs w:val="20"/>
          <w:lang w:val="en-GB" w:eastAsia="en-US"/>
        </w:rPr>
      </w:pPr>
    </w:p>
    <w:tbl>
      <w:tblPr>
        <w:tblStyle w:val="TableGrid1"/>
        <w:tblW w:w="0" w:type="auto"/>
        <w:tblLook w:val="04A0" w:firstRow="1" w:lastRow="0" w:firstColumn="1" w:lastColumn="0" w:noHBand="0" w:noVBand="1"/>
      </w:tblPr>
      <w:tblGrid>
        <w:gridCol w:w="9629"/>
      </w:tblGrid>
      <w:tr w:rsidR="006459CF" w:rsidRPr="00BD4EB1" w14:paraId="6AFAFCAA" w14:textId="77777777" w:rsidTr="0058340B">
        <w:tc>
          <w:tcPr>
            <w:tcW w:w="9855" w:type="dxa"/>
          </w:tcPr>
          <w:p w14:paraId="68AAEFCB" w14:textId="77777777" w:rsidR="006459CF" w:rsidRPr="00950A01" w:rsidRDefault="006459CF" w:rsidP="0010230C">
            <w:pPr>
              <w:numPr>
                <w:ilvl w:val="0"/>
                <w:numId w:val="13"/>
              </w:numPr>
              <w:overflowPunct w:val="0"/>
              <w:autoSpaceDE w:val="0"/>
              <w:autoSpaceDN w:val="0"/>
              <w:adjustRightInd w:val="0"/>
              <w:spacing w:after="180"/>
              <w:textAlignment w:val="baseline"/>
              <w:rPr>
                <w:rFonts w:cs="Arial"/>
                <w:szCs w:val="20"/>
                <w:lang w:eastAsia="ja-JP"/>
              </w:rPr>
            </w:pPr>
            <w:r w:rsidRPr="00E02BA5">
              <w:rPr>
                <w:rFonts w:cs="Arial"/>
                <w:szCs w:val="20"/>
                <w:lang w:eastAsia="ja-JP"/>
              </w:rPr>
              <w:t>Specify support for the following</w:t>
            </w:r>
            <w:r w:rsidRPr="00950A01">
              <w:rPr>
                <w:rFonts w:cs="Arial"/>
                <w:szCs w:val="20"/>
                <w:lang w:eastAsia="ja-JP"/>
              </w:rPr>
              <w:t xml:space="preserve"> Extended DRX enhancements for </w:t>
            </w:r>
            <w:proofErr w:type="spellStart"/>
            <w:r w:rsidRPr="00950A01">
              <w:rPr>
                <w:rFonts w:cs="Arial"/>
                <w:szCs w:val="20"/>
                <w:lang w:eastAsia="ja-JP"/>
              </w:rPr>
              <w:t>RedCap</w:t>
            </w:r>
            <w:proofErr w:type="spellEnd"/>
            <w:r w:rsidRPr="00950A01">
              <w:rPr>
                <w:rFonts w:cs="Arial"/>
                <w:szCs w:val="20"/>
                <w:lang w:eastAsia="ja-JP"/>
              </w:rPr>
              <w:t xml:space="preserve"> UEs [RAN2, RAN3, RAN4]:</w:t>
            </w:r>
          </w:p>
          <w:p w14:paraId="00BE3A15" w14:textId="77777777" w:rsidR="006459CF" w:rsidRPr="00950A01" w:rsidRDefault="006459CF" w:rsidP="0010230C">
            <w:pPr>
              <w:numPr>
                <w:ilvl w:val="1"/>
                <w:numId w:val="13"/>
              </w:numPr>
              <w:overflowPunct w:val="0"/>
              <w:autoSpaceDE w:val="0"/>
              <w:autoSpaceDN w:val="0"/>
              <w:adjustRightInd w:val="0"/>
              <w:spacing w:after="180"/>
              <w:ind w:left="1440"/>
              <w:textAlignment w:val="baseline"/>
              <w:rPr>
                <w:rFonts w:cs="Arial"/>
                <w:szCs w:val="20"/>
                <w:lang w:eastAsia="ja-JP"/>
              </w:rPr>
            </w:pPr>
            <w:r w:rsidRPr="00950A01">
              <w:rPr>
                <w:rFonts w:cs="Arial"/>
                <w:szCs w:val="20"/>
                <w:lang w:eastAsia="ja-JP"/>
              </w:rPr>
              <w:t xml:space="preserve">Extended DRX for RRC Inactive and Idle with </w:t>
            </w:r>
            <w:proofErr w:type="spellStart"/>
            <w:r w:rsidRPr="00950A01">
              <w:rPr>
                <w:rFonts w:cs="Arial"/>
                <w:szCs w:val="20"/>
                <w:lang w:eastAsia="ja-JP"/>
              </w:rPr>
              <w:t>eDRX</w:t>
            </w:r>
            <w:proofErr w:type="spellEnd"/>
            <w:r w:rsidRPr="00950A01">
              <w:rPr>
                <w:rFonts w:cs="Arial"/>
                <w:szCs w:val="20"/>
                <w:lang w:eastAsia="ja-JP"/>
              </w:rPr>
              <w:t xml:space="preserve"> cycles up to 10.24 s, without using PTW and PH, and with common design (e.g. common set of </w:t>
            </w:r>
            <w:proofErr w:type="spellStart"/>
            <w:r w:rsidRPr="00950A01">
              <w:rPr>
                <w:rFonts w:cs="Arial"/>
                <w:szCs w:val="20"/>
                <w:lang w:eastAsia="ja-JP"/>
              </w:rPr>
              <w:t>eDRX</w:t>
            </w:r>
            <w:proofErr w:type="spellEnd"/>
            <w:r w:rsidRPr="00950A01">
              <w:rPr>
                <w:rFonts w:cs="Arial"/>
                <w:szCs w:val="20"/>
                <w:lang w:eastAsia="ja-JP"/>
              </w:rPr>
              <w:t xml:space="preserve"> values) between RRC Inactive and Idle</w:t>
            </w:r>
          </w:p>
          <w:p w14:paraId="1CC6EA5C" w14:textId="77777777" w:rsidR="006459CF" w:rsidRPr="00950A01" w:rsidRDefault="006459CF" w:rsidP="0010230C">
            <w:pPr>
              <w:numPr>
                <w:ilvl w:val="1"/>
                <w:numId w:val="13"/>
              </w:numPr>
              <w:overflowPunct w:val="0"/>
              <w:autoSpaceDE w:val="0"/>
              <w:autoSpaceDN w:val="0"/>
              <w:adjustRightInd w:val="0"/>
              <w:spacing w:after="180"/>
              <w:ind w:left="1440"/>
              <w:textAlignment w:val="baseline"/>
              <w:rPr>
                <w:rFonts w:cs="Arial"/>
                <w:szCs w:val="20"/>
                <w:lang w:val="en-GB"/>
              </w:rPr>
            </w:pPr>
            <w:r w:rsidRPr="00950A01">
              <w:rPr>
                <w:rFonts w:cs="Arial"/>
                <w:szCs w:val="20"/>
                <w:lang w:eastAsia="ja-JP"/>
              </w:rPr>
              <w:t xml:space="preserve">Extended DRX for RRC Inactive and Idle with </w:t>
            </w:r>
            <w:proofErr w:type="spellStart"/>
            <w:r w:rsidRPr="00950A01">
              <w:rPr>
                <w:rFonts w:cs="Arial"/>
                <w:szCs w:val="20"/>
                <w:lang w:eastAsia="ja-JP"/>
              </w:rPr>
              <w:t>eDRX</w:t>
            </w:r>
            <w:proofErr w:type="spellEnd"/>
            <w:r w:rsidRPr="00950A01">
              <w:rPr>
                <w:rFonts w:cs="Arial"/>
                <w:szCs w:val="20"/>
                <w:lang w:eastAsia="ja-JP"/>
              </w:rPr>
              <w:t xml:space="preserve"> cycles up to 10485.76 s; </w:t>
            </w:r>
            <w:r w:rsidRPr="00950A01">
              <w:rPr>
                <w:rFonts w:cs="Arial"/>
                <w:szCs w:val="20"/>
                <w:lang w:val="en-GB"/>
              </w:rPr>
              <w:t>the details of mechanisms and feasibility regarding maximum length of the extended DRX cycles for RRC Inactive and Idle need to be checked by SA2, CT1 and/or RAN4.</w:t>
            </w:r>
          </w:p>
          <w:p w14:paraId="16197DC7" w14:textId="77777777" w:rsidR="006459CF" w:rsidRPr="00950A01" w:rsidRDefault="006459CF" w:rsidP="0010230C">
            <w:pPr>
              <w:numPr>
                <w:ilvl w:val="1"/>
                <w:numId w:val="13"/>
              </w:numPr>
              <w:overflowPunct w:val="0"/>
              <w:autoSpaceDE w:val="0"/>
              <w:autoSpaceDN w:val="0"/>
              <w:adjustRightInd w:val="0"/>
              <w:spacing w:after="180"/>
              <w:ind w:left="1440"/>
              <w:textAlignment w:val="baseline"/>
              <w:rPr>
                <w:rFonts w:cs="Arial"/>
                <w:szCs w:val="20"/>
                <w:lang w:val="en-GB"/>
              </w:rPr>
            </w:pPr>
            <w:r w:rsidRPr="00950A01">
              <w:rPr>
                <w:rFonts w:cs="Arial"/>
                <w:szCs w:val="20"/>
                <w:lang w:eastAsia="ja-JP"/>
              </w:rPr>
              <w:t xml:space="preserve">RAN2 to decide which Node(s) configure </w:t>
            </w:r>
            <w:proofErr w:type="spellStart"/>
            <w:r w:rsidRPr="00950A01">
              <w:rPr>
                <w:rFonts w:cs="Arial"/>
                <w:szCs w:val="20"/>
                <w:lang w:eastAsia="ja-JP"/>
              </w:rPr>
              <w:t>eDRX</w:t>
            </w:r>
            <w:proofErr w:type="spellEnd"/>
            <w:r w:rsidRPr="00950A01">
              <w:rPr>
                <w:rFonts w:cs="Arial"/>
                <w:szCs w:val="20"/>
                <w:lang w:eastAsia="ja-JP"/>
              </w:rPr>
              <w:t xml:space="preserve"> in </w:t>
            </w:r>
            <w:proofErr w:type="spellStart"/>
            <w:r w:rsidRPr="00950A01">
              <w:rPr>
                <w:rFonts w:cs="Arial"/>
                <w:szCs w:val="20"/>
                <w:lang w:eastAsia="ja-JP"/>
              </w:rPr>
              <w:t>RRC_Idle</w:t>
            </w:r>
            <w:proofErr w:type="spellEnd"/>
            <w:r w:rsidRPr="00950A01">
              <w:rPr>
                <w:rFonts w:cs="Arial"/>
                <w:szCs w:val="20"/>
                <w:lang w:eastAsia="ja-JP"/>
              </w:rPr>
              <w:t xml:space="preserve"> and </w:t>
            </w:r>
            <w:proofErr w:type="spellStart"/>
            <w:r w:rsidRPr="00950A01">
              <w:rPr>
                <w:rFonts w:cs="Arial"/>
                <w:szCs w:val="20"/>
                <w:lang w:eastAsia="ja-JP"/>
              </w:rPr>
              <w:t>RRC_Inactive</w:t>
            </w:r>
            <w:proofErr w:type="spellEnd"/>
            <w:r w:rsidRPr="00950A01">
              <w:rPr>
                <w:rFonts w:cs="Arial"/>
                <w:szCs w:val="20"/>
                <w:lang w:eastAsia="ja-JP"/>
              </w:rPr>
              <w:t>.</w:t>
            </w:r>
          </w:p>
        </w:tc>
      </w:tr>
    </w:tbl>
    <w:p w14:paraId="39BC0540" w14:textId="77777777" w:rsidR="006459CF" w:rsidRPr="00A75B2F" w:rsidRDefault="006459CF" w:rsidP="006459CF">
      <w:pPr>
        <w:pStyle w:val="BodyText"/>
        <w:rPr>
          <w:rFonts w:eastAsiaTheme="minorHAnsi" w:cs="Arial"/>
        </w:rPr>
      </w:pPr>
    </w:p>
    <w:p w14:paraId="7D22314D" w14:textId="144DECDB" w:rsidR="006459CF" w:rsidRPr="00D0218C" w:rsidRDefault="006459CF" w:rsidP="00D0218C">
      <w:pPr>
        <w:pStyle w:val="BodyText"/>
        <w:rPr>
          <w:rFonts w:eastAsiaTheme="minorHAnsi"/>
        </w:rPr>
      </w:pPr>
      <w:r w:rsidRPr="00D0218C">
        <w:rPr>
          <w:rFonts w:eastAsiaTheme="minorHAnsi"/>
        </w:rPr>
        <w:t>In this paper</w:t>
      </w:r>
      <w:r w:rsidR="005F3B9D">
        <w:rPr>
          <w:rFonts w:eastAsiaTheme="minorHAnsi"/>
        </w:rPr>
        <w:t>,</w:t>
      </w:r>
      <w:r w:rsidRPr="00D0218C">
        <w:rPr>
          <w:rFonts w:eastAsiaTheme="minorHAnsi"/>
        </w:rPr>
        <w:t xml:space="preserve"> we continue the discussion started during the SI on mechanisms related to </w:t>
      </w:r>
      <w:proofErr w:type="spellStart"/>
      <w:r w:rsidRPr="00D0218C">
        <w:rPr>
          <w:rFonts w:eastAsiaTheme="minorHAnsi"/>
        </w:rPr>
        <w:t>eDRX</w:t>
      </w:r>
      <w:proofErr w:type="spellEnd"/>
      <w:r w:rsidRPr="00D0218C">
        <w:rPr>
          <w:rFonts w:eastAsiaTheme="minorHAnsi"/>
        </w:rPr>
        <w:t xml:space="preserve">, such as </w:t>
      </w:r>
      <w:proofErr w:type="spellStart"/>
      <w:r w:rsidR="005F3B9D">
        <w:rPr>
          <w:rFonts w:eastAsiaTheme="minorHAnsi"/>
        </w:rPr>
        <w:t>eDRX</w:t>
      </w:r>
      <w:proofErr w:type="spellEnd"/>
      <w:r w:rsidR="005F3B9D">
        <w:rPr>
          <w:rFonts w:eastAsiaTheme="minorHAnsi"/>
        </w:rPr>
        <w:t xml:space="preserve"> cycle and </w:t>
      </w:r>
      <w:r w:rsidRPr="00D0218C">
        <w:rPr>
          <w:rFonts w:eastAsiaTheme="minorHAnsi"/>
        </w:rPr>
        <w:t>PTW configuration</w:t>
      </w:r>
      <w:r w:rsidR="005F3B9D">
        <w:rPr>
          <w:rFonts w:eastAsiaTheme="minorHAnsi"/>
        </w:rPr>
        <w:t>,</w:t>
      </w:r>
      <w:r w:rsidRPr="00D0218C">
        <w:rPr>
          <w:rFonts w:eastAsiaTheme="minorHAnsi"/>
        </w:rPr>
        <w:t xml:space="preserve"> and which node should decide </w:t>
      </w:r>
      <w:r w:rsidR="005F3B9D">
        <w:rPr>
          <w:rFonts w:eastAsiaTheme="minorHAnsi"/>
        </w:rPr>
        <w:t xml:space="preserve">the </w:t>
      </w:r>
      <w:r w:rsidRPr="00D0218C">
        <w:rPr>
          <w:rFonts w:eastAsiaTheme="minorHAnsi"/>
        </w:rPr>
        <w:t xml:space="preserve">configuration of the RAN and CN paging cycles. </w:t>
      </w:r>
      <w:r w:rsidR="00450C01">
        <w:rPr>
          <w:rFonts w:eastAsiaTheme="minorHAnsi"/>
        </w:rPr>
        <w:t xml:space="preserve">The focus is on RRC_INACTIVE and the case when the </w:t>
      </w:r>
      <w:proofErr w:type="spellStart"/>
      <w:r w:rsidR="00450C01">
        <w:rPr>
          <w:rFonts w:eastAsiaTheme="minorHAnsi"/>
        </w:rPr>
        <w:t>eDRX</w:t>
      </w:r>
      <w:proofErr w:type="spellEnd"/>
      <w:r w:rsidR="00450C01">
        <w:rPr>
          <w:rFonts w:eastAsiaTheme="minorHAnsi"/>
        </w:rPr>
        <w:t xml:space="preserve"> cycle is longer than 10.24 s. </w:t>
      </w:r>
      <w:r w:rsidRPr="00D0218C">
        <w:rPr>
          <w:rFonts w:eastAsiaTheme="minorHAnsi"/>
        </w:rPr>
        <w:t xml:space="preserve">We also propose to send an LS to SA2 and CT1 according to the </w:t>
      </w:r>
      <w:r w:rsidR="00931365">
        <w:rPr>
          <w:rFonts w:eastAsiaTheme="minorHAnsi"/>
        </w:rPr>
        <w:t>WID</w:t>
      </w:r>
      <w:r w:rsidRPr="00D0218C">
        <w:rPr>
          <w:rFonts w:eastAsiaTheme="minorHAnsi"/>
        </w:rPr>
        <w:t xml:space="preserve"> and </w:t>
      </w:r>
      <w:r w:rsidR="003436D7">
        <w:rPr>
          <w:rFonts w:eastAsiaTheme="minorHAnsi"/>
        </w:rPr>
        <w:t>the SI conclusions</w:t>
      </w:r>
      <w:r w:rsidRPr="00D0218C">
        <w:rPr>
          <w:rFonts w:eastAsiaTheme="minorHAnsi"/>
        </w:rPr>
        <w:t>.</w:t>
      </w:r>
    </w:p>
    <w:p w14:paraId="4B25A1E5" w14:textId="4B92ECC0" w:rsidR="0058340B" w:rsidRPr="00F320CF" w:rsidRDefault="001805F5" w:rsidP="00602CDF">
      <w:pPr>
        <w:pStyle w:val="Heading1"/>
        <w:rPr>
          <w:rFonts w:cs="Arial"/>
        </w:rPr>
      </w:pPr>
      <w:r w:rsidRPr="00950A01">
        <w:rPr>
          <w:rFonts w:cs="Arial"/>
        </w:rPr>
        <w:t>2</w:t>
      </w:r>
      <w:r w:rsidR="00656AAA" w:rsidRPr="00950A01">
        <w:rPr>
          <w:rFonts w:cs="Arial"/>
        </w:rPr>
        <w:tab/>
      </w:r>
      <w:r w:rsidR="0056342F" w:rsidRPr="00950A01">
        <w:rPr>
          <w:rFonts w:cs="Arial"/>
        </w:rPr>
        <w:t>Discussion</w:t>
      </w:r>
      <w:r w:rsidR="002D6308" w:rsidRPr="00950A01">
        <w:rPr>
          <w:rFonts w:cs="Arial"/>
        </w:rPr>
        <w:t xml:space="preserve"> </w:t>
      </w:r>
    </w:p>
    <w:p w14:paraId="783893B8" w14:textId="1D1FBE79" w:rsidR="00D631A4" w:rsidRDefault="0058340B" w:rsidP="00804215">
      <w:pPr>
        <w:pStyle w:val="Heading2"/>
        <w:rPr>
          <w:rFonts w:cs="Arial"/>
        </w:rPr>
      </w:pPr>
      <w:r w:rsidRPr="00A75B2F">
        <w:rPr>
          <w:rFonts w:cs="Arial"/>
        </w:rPr>
        <w:t>2.1</w:t>
      </w:r>
      <w:r w:rsidR="00D631A4">
        <w:rPr>
          <w:rFonts w:cs="Arial"/>
        </w:rPr>
        <w:tab/>
        <w:t xml:space="preserve">Existing </w:t>
      </w:r>
      <w:r w:rsidR="009318B2">
        <w:rPr>
          <w:rFonts w:cs="Arial"/>
        </w:rPr>
        <w:t>paging</w:t>
      </w:r>
      <w:r w:rsidR="00552DFE">
        <w:rPr>
          <w:rFonts w:cs="Arial"/>
        </w:rPr>
        <w:t xml:space="preserve"> mechanisms in 5GC</w:t>
      </w:r>
    </w:p>
    <w:p w14:paraId="52B62585" w14:textId="05ECC440" w:rsidR="00D631A4" w:rsidRDefault="00D631A4" w:rsidP="00D631A4">
      <w:pPr>
        <w:pStyle w:val="BodyText"/>
      </w:pPr>
      <w:r>
        <w:t xml:space="preserve">For RRC_IDLE, extended DRX can be configured </w:t>
      </w:r>
      <w:r w:rsidR="00C4667E">
        <w:t xml:space="preserve">by NAS </w:t>
      </w:r>
      <w:r>
        <w:t xml:space="preserve">when connected to EPC </w:t>
      </w:r>
      <w:r w:rsidR="00207674">
        <w:t>or</w:t>
      </w:r>
      <w:r>
        <w:t xml:space="preserve"> when LTE-M or NB-IoT UEs are connected to 5GC. In </w:t>
      </w:r>
      <w:r w:rsidR="00B31BF8">
        <w:t xml:space="preserve">RRC_IDLE, the UE is expected to monitor for CN initiated paging. </w:t>
      </w:r>
    </w:p>
    <w:p w14:paraId="691EAC3B" w14:textId="1077DEDE" w:rsidR="00D631A4" w:rsidRDefault="00D631A4" w:rsidP="00D631A4">
      <w:pPr>
        <w:pStyle w:val="BodyText"/>
      </w:pPr>
      <w:r>
        <w:t>For RRC_INACTIVE, it is currently possible</w:t>
      </w:r>
      <w:r w:rsidR="00C4667E">
        <w:t xml:space="preserve"> for RRC</w:t>
      </w:r>
      <w:r>
        <w:t xml:space="preserve"> to configure </w:t>
      </w:r>
      <w:proofErr w:type="spellStart"/>
      <w:r>
        <w:t>eDRX</w:t>
      </w:r>
      <w:proofErr w:type="spellEnd"/>
      <w:r>
        <w:t xml:space="preserve"> up to 10.24 seconds for LTE-M connected to 5GC. In general</w:t>
      </w:r>
      <w:r w:rsidR="00602CDF">
        <w:t>,</w:t>
      </w:r>
      <w:r>
        <w:t xml:space="preserve"> in RRC_INACTIVE the UE needs to monitor both RAN paging and CN paging</w:t>
      </w:r>
      <w:r w:rsidR="00B31BF8">
        <w:t>, the latter because of possible state mismatch between AMF and UE, which can happen when RAN has initiated AN release procedure after RAN or AMF failure, unsuccessful RAN paging or expiry of RNAU guard timer.</w:t>
      </w:r>
      <w:r w:rsidR="009318B2">
        <w:t xml:space="preserve"> </w:t>
      </w:r>
    </w:p>
    <w:p w14:paraId="4936DBA9" w14:textId="3EFE064D" w:rsidR="009318B2" w:rsidRDefault="009318B2" w:rsidP="00D631A4">
      <w:pPr>
        <w:pStyle w:val="BodyText"/>
      </w:pPr>
      <w:r>
        <w:t>Stage-2 description of paging in 5GC can be found in TS 38.300 clause 9.2.5:</w:t>
      </w:r>
    </w:p>
    <w:tbl>
      <w:tblPr>
        <w:tblStyle w:val="TableGrid"/>
        <w:tblW w:w="0" w:type="auto"/>
        <w:tblLook w:val="04A0" w:firstRow="1" w:lastRow="0" w:firstColumn="1" w:lastColumn="0" w:noHBand="0" w:noVBand="1"/>
      </w:tblPr>
      <w:tblGrid>
        <w:gridCol w:w="9629"/>
      </w:tblGrid>
      <w:tr w:rsidR="009318B2" w14:paraId="74FFDE97" w14:textId="77777777" w:rsidTr="009318B2">
        <w:tc>
          <w:tcPr>
            <w:tcW w:w="9629" w:type="dxa"/>
          </w:tcPr>
          <w:p w14:paraId="12BC4CBA" w14:textId="77777777" w:rsidR="009318B2" w:rsidRPr="009318B2" w:rsidRDefault="009318B2" w:rsidP="009318B2">
            <w:pPr>
              <w:keepNext/>
              <w:keepLines/>
              <w:overflowPunct w:val="0"/>
              <w:autoSpaceDE w:val="0"/>
              <w:autoSpaceDN w:val="0"/>
              <w:adjustRightInd w:val="0"/>
              <w:spacing w:before="120" w:after="180"/>
              <w:ind w:left="1134" w:hanging="1134"/>
              <w:jc w:val="left"/>
              <w:textAlignment w:val="baseline"/>
              <w:outlineLvl w:val="2"/>
              <w:rPr>
                <w:rFonts w:eastAsiaTheme="minorEastAsia"/>
                <w:sz w:val="28"/>
                <w:szCs w:val="20"/>
                <w:lang w:val="en-GB" w:eastAsia="ja-JP"/>
              </w:rPr>
            </w:pPr>
            <w:bookmarkStart w:id="0" w:name="_Toc37231962"/>
            <w:bookmarkStart w:id="1" w:name="_Toc46502019"/>
            <w:bookmarkStart w:id="2" w:name="_Toc51971367"/>
            <w:bookmarkStart w:id="3" w:name="_Toc52551350"/>
            <w:bookmarkStart w:id="4" w:name="_Toc60788002"/>
            <w:r w:rsidRPr="009318B2">
              <w:rPr>
                <w:rFonts w:eastAsiaTheme="minorEastAsia"/>
                <w:sz w:val="28"/>
                <w:szCs w:val="20"/>
                <w:lang w:val="en-GB" w:eastAsia="ja-JP"/>
              </w:rPr>
              <w:lastRenderedPageBreak/>
              <w:t>9.2.5</w:t>
            </w:r>
            <w:r w:rsidRPr="009318B2">
              <w:rPr>
                <w:rFonts w:eastAsiaTheme="minorEastAsia"/>
                <w:sz w:val="28"/>
                <w:szCs w:val="20"/>
                <w:lang w:val="en-GB" w:eastAsia="ja-JP"/>
              </w:rPr>
              <w:tab/>
              <w:t>Paging</w:t>
            </w:r>
            <w:bookmarkEnd w:id="0"/>
            <w:bookmarkEnd w:id="1"/>
            <w:bookmarkEnd w:id="2"/>
            <w:bookmarkEnd w:id="3"/>
            <w:bookmarkEnd w:id="4"/>
          </w:p>
          <w:p w14:paraId="5CD82E25" w14:textId="26DD2D43" w:rsidR="009318B2" w:rsidRPr="009318B2" w:rsidRDefault="009318B2" w:rsidP="009318B2">
            <w:pPr>
              <w:overflowPunct w:val="0"/>
              <w:autoSpaceDE w:val="0"/>
              <w:autoSpaceDN w:val="0"/>
              <w:adjustRightInd w:val="0"/>
              <w:spacing w:after="180"/>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 xml:space="preserve">Paging allows the network to reach UEs in RRC_IDLE and in RRC_INACTIVE state through </w:t>
            </w:r>
            <w:r w:rsidRPr="009318B2">
              <w:rPr>
                <w:rFonts w:ascii="Times New Roman" w:eastAsiaTheme="minorEastAsia" w:hAnsi="Times New Roman"/>
                <w:i/>
                <w:sz w:val="20"/>
                <w:szCs w:val="16"/>
                <w:lang w:val="en-GB" w:eastAsia="ja-JP"/>
              </w:rPr>
              <w:t>Paging</w:t>
            </w:r>
            <w:r w:rsidRPr="009318B2">
              <w:rPr>
                <w:rFonts w:ascii="Times New Roman" w:eastAsiaTheme="minorEastAsia" w:hAnsi="Times New Roman"/>
                <w:sz w:val="20"/>
                <w:szCs w:val="16"/>
                <w:lang w:val="en-GB" w:eastAsia="ja-JP"/>
              </w:rPr>
              <w:t xml:space="preserve"> messages, and to notify UEs in RRC_IDLE, RRC_INACTIVE and RRC_CONNECTED state of system information change (see clause 7.3.3) and ETWS/CMAS indications (see clause 16.4) through </w:t>
            </w:r>
            <w:r w:rsidRPr="009318B2">
              <w:rPr>
                <w:rFonts w:ascii="Times New Roman" w:eastAsiaTheme="minorEastAsia" w:hAnsi="Times New Roman"/>
                <w:i/>
                <w:sz w:val="20"/>
                <w:szCs w:val="16"/>
                <w:lang w:val="en-GB" w:eastAsia="ja-JP"/>
              </w:rPr>
              <w:t>Short Messages</w:t>
            </w:r>
            <w:r w:rsidRPr="009318B2">
              <w:rPr>
                <w:rFonts w:ascii="Times New Roman" w:eastAsiaTheme="minorEastAsia" w:hAnsi="Times New Roman"/>
                <w:sz w:val="20"/>
                <w:szCs w:val="16"/>
                <w:lang w:val="en-GB" w:eastAsia="ja-JP"/>
              </w:rPr>
              <w:t xml:space="preserve">. Both </w:t>
            </w:r>
            <w:r w:rsidRPr="009318B2">
              <w:rPr>
                <w:rFonts w:ascii="Times New Roman" w:eastAsiaTheme="minorEastAsia" w:hAnsi="Times New Roman"/>
                <w:i/>
                <w:sz w:val="20"/>
                <w:szCs w:val="16"/>
                <w:lang w:val="en-GB" w:eastAsia="ja-JP"/>
              </w:rPr>
              <w:t>Paging</w:t>
            </w:r>
            <w:r w:rsidRPr="009318B2">
              <w:rPr>
                <w:rFonts w:ascii="Times New Roman" w:eastAsiaTheme="minorEastAsia" w:hAnsi="Times New Roman"/>
                <w:sz w:val="20"/>
                <w:szCs w:val="16"/>
                <w:lang w:val="en-GB" w:eastAsia="ja-JP"/>
              </w:rPr>
              <w:t xml:space="preserve"> messages and </w:t>
            </w:r>
            <w:r w:rsidRPr="009318B2">
              <w:rPr>
                <w:rFonts w:ascii="Times New Roman" w:eastAsiaTheme="minorEastAsia" w:hAnsi="Times New Roman"/>
                <w:i/>
                <w:sz w:val="20"/>
                <w:szCs w:val="16"/>
                <w:lang w:val="en-GB" w:eastAsia="ja-JP"/>
              </w:rPr>
              <w:t>Short Messages</w:t>
            </w:r>
            <w:r w:rsidRPr="009318B2">
              <w:rPr>
                <w:rFonts w:ascii="Times New Roman" w:eastAsiaTheme="minorEastAsia" w:hAnsi="Times New Roman"/>
                <w:sz w:val="20"/>
                <w:szCs w:val="16"/>
                <w:lang w:val="en-GB" w:eastAsia="ja-JP"/>
              </w:rPr>
              <w:t xml:space="preserve"> are addressed with P-RNTI on PDCCH, but while the former is sent on PCCH, the latter is sent over PDCCH directly (see clause 6.5 of TS 38.331 [12]).</w:t>
            </w:r>
          </w:p>
          <w:p w14:paraId="6C6F3295" w14:textId="1F18DBA6" w:rsidR="009318B2" w:rsidRPr="009318B2" w:rsidRDefault="009318B2" w:rsidP="009318B2">
            <w:pPr>
              <w:overflowPunct w:val="0"/>
              <w:autoSpaceDE w:val="0"/>
              <w:autoSpaceDN w:val="0"/>
              <w:adjustRightInd w:val="0"/>
              <w:spacing w:after="180"/>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0F4629D" w14:textId="77777777" w:rsidR="009318B2" w:rsidRPr="009318B2" w:rsidRDefault="009318B2" w:rsidP="009318B2">
            <w:pPr>
              <w:overflowPunct w:val="0"/>
              <w:autoSpaceDE w:val="0"/>
              <w:autoSpaceDN w:val="0"/>
              <w:adjustRightInd w:val="0"/>
              <w:spacing w:after="180"/>
              <w:ind w:left="568" w:hanging="284"/>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1)</w:t>
            </w:r>
            <w:r w:rsidRPr="009318B2">
              <w:rPr>
                <w:rFonts w:ascii="Times New Roman" w:eastAsiaTheme="minorEastAsia" w:hAnsi="Times New Roman"/>
                <w:sz w:val="20"/>
                <w:szCs w:val="16"/>
                <w:lang w:val="en-GB" w:eastAsia="ja-JP"/>
              </w:rPr>
              <w:tab/>
              <w:t xml:space="preserve">For CN-initiated paging, a default cycle is broadcast in system </w:t>
            </w:r>
            <w:proofErr w:type="gramStart"/>
            <w:r w:rsidRPr="009318B2">
              <w:rPr>
                <w:rFonts w:ascii="Times New Roman" w:eastAsiaTheme="minorEastAsia" w:hAnsi="Times New Roman"/>
                <w:sz w:val="20"/>
                <w:szCs w:val="16"/>
                <w:lang w:val="en-GB" w:eastAsia="ja-JP"/>
              </w:rPr>
              <w:t>information;</w:t>
            </w:r>
            <w:proofErr w:type="gramEnd"/>
          </w:p>
          <w:p w14:paraId="3A77C47A" w14:textId="77777777" w:rsidR="009318B2" w:rsidRPr="009318B2" w:rsidRDefault="009318B2" w:rsidP="009318B2">
            <w:pPr>
              <w:overflowPunct w:val="0"/>
              <w:autoSpaceDE w:val="0"/>
              <w:autoSpaceDN w:val="0"/>
              <w:adjustRightInd w:val="0"/>
              <w:spacing w:after="180"/>
              <w:ind w:left="568" w:hanging="284"/>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2)</w:t>
            </w:r>
            <w:r w:rsidRPr="009318B2">
              <w:rPr>
                <w:rFonts w:ascii="Times New Roman" w:eastAsiaTheme="minorEastAsia" w:hAnsi="Times New Roman"/>
                <w:sz w:val="20"/>
                <w:szCs w:val="16"/>
                <w:lang w:val="en-GB" w:eastAsia="ja-JP"/>
              </w:rPr>
              <w:tab/>
              <w:t xml:space="preserve">For CN-initiated paging, a UE specific cycle can be configured via NAS </w:t>
            </w:r>
            <w:proofErr w:type="gramStart"/>
            <w:r w:rsidRPr="009318B2">
              <w:rPr>
                <w:rFonts w:ascii="Times New Roman" w:eastAsiaTheme="minorEastAsia" w:hAnsi="Times New Roman"/>
                <w:sz w:val="20"/>
                <w:szCs w:val="16"/>
                <w:lang w:val="en-GB" w:eastAsia="ja-JP"/>
              </w:rPr>
              <w:t>signalling;</w:t>
            </w:r>
            <w:proofErr w:type="gramEnd"/>
          </w:p>
          <w:p w14:paraId="1FB952F1" w14:textId="77777777" w:rsidR="009318B2" w:rsidRPr="009318B2" w:rsidRDefault="009318B2" w:rsidP="009318B2">
            <w:pPr>
              <w:overflowPunct w:val="0"/>
              <w:autoSpaceDE w:val="0"/>
              <w:autoSpaceDN w:val="0"/>
              <w:adjustRightInd w:val="0"/>
              <w:spacing w:after="180"/>
              <w:ind w:left="568" w:hanging="284"/>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3)</w:t>
            </w:r>
            <w:r w:rsidRPr="009318B2">
              <w:rPr>
                <w:rFonts w:ascii="Times New Roman" w:eastAsiaTheme="minorEastAsia" w:hAnsi="Times New Roman"/>
                <w:sz w:val="20"/>
                <w:szCs w:val="16"/>
                <w:lang w:val="en-GB" w:eastAsia="ja-JP"/>
              </w:rPr>
              <w:tab/>
              <w:t xml:space="preserve">For RAN-initiated paging, a UE-specific cycle is configured via RRC </w:t>
            </w:r>
            <w:proofErr w:type="gramStart"/>
            <w:r w:rsidRPr="009318B2">
              <w:rPr>
                <w:rFonts w:ascii="Times New Roman" w:eastAsiaTheme="minorEastAsia" w:hAnsi="Times New Roman"/>
                <w:sz w:val="20"/>
                <w:szCs w:val="16"/>
                <w:lang w:val="en-GB" w:eastAsia="ja-JP"/>
              </w:rPr>
              <w:t>signalling;</w:t>
            </w:r>
            <w:proofErr w:type="gramEnd"/>
          </w:p>
          <w:p w14:paraId="23AFA598" w14:textId="77777777" w:rsidR="009318B2" w:rsidRPr="009318B2" w:rsidRDefault="009318B2" w:rsidP="009318B2">
            <w:pPr>
              <w:overflowPunct w:val="0"/>
              <w:autoSpaceDE w:val="0"/>
              <w:autoSpaceDN w:val="0"/>
              <w:adjustRightInd w:val="0"/>
              <w:spacing w:after="180"/>
              <w:ind w:left="568" w:hanging="284"/>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w:t>
            </w:r>
            <w:r w:rsidRPr="009318B2">
              <w:rPr>
                <w:rFonts w:ascii="Times New Roman" w:eastAsiaTheme="minorEastAsia" w:hAnsi="Times New Roman"/>
                <w:sz w:val="20"/>
                <w:szCs w:val="16"/>
                <w:lang w:val="en-GB" w:eastAsia="ja-JP"/>
              </w:rPr>
              <w:tab/>
              <w:t>The UE uses the shortest of the DRX cycles applicable i.e. a UE in RRC_IDLE uses the shortest of the first two cycles above, while a UE in RRC_INACTIVE uses the shortest of the three.</w:t>
            </w:r>
          </w:p>
          <w:p w14:paraId="24707AFB" w14:textId="17AF246E" w:rsidR="009318B2" w:rsidRPr="009318B2" w:rsidRDefault="009318B2" w:rsidP="009318B2">
            <w:pPr>
              <w:overflowPunct w:val="0"/>
              <w:autoSpaceDE w:val="0"/>
              <w:autoSpaceDN w:val="0"/>
              <w:adjustRightInd w:val="0"/>
              <w:spacing w:after="180"/>
              <w:jc w:val="left"/>
              <w:textAlignment w:val="baseline"/>
              <w:rPr>
                <w:rFonts w:ascii="Times New Roman" w:eastAsiaTheme="minorEastAsia" w:hAnsi="Times New Roman"/>
                <w:sz w:val="20"/>
                <w:szCs w:val="16"/>
                <w:lang w:val="en-GB" w:eastAsia="ja-JP"/>
              </w:rPr>
            </w:pPr>
            <w:r w:rsidRPr="009318B2">
              <w:rPr>
                <w:rFonts w:ascii="Times New Roman" w:eastAsiaTheme="minorEastAsia" w:hAnsi="Times New Roman"/>
                <w:sz w:val="20"/>
                <w:szCs w:val="16"/>
                <w:lang w:val="en-GB"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B85BF12" w14:textId="77777777" w:rsidR="009318B2" w:rsidRDefault="009318B2" w:rsidP="00D631A4">
            <w:pPr>
              <w:pStyle w:val="BodyText"/>
            </w:pPr>
          </w:p>
        </w:tc>
      </w:tr>
    </w:tbl>
    <w:p w14:paraId="32449E40" w14:textId="48824824" w:rsidR="009318B2" w:rsidRDefault="009318B2" w:rsidP="00D631A4">
      <w:pPr>
        <w:pStyle w:val="BodyText"/>
      </w:pPr>
    </w:p>
    <w:p w14:paraId="7ACA9ECD" w14:textId="6593ECFC" w:rsidR="00602CDF" w:rsidRPr="00674D7D" w:rsidRDefault="00DF5E9F" w:rsidP="00602CDF">
      <w:pPr>
        <w:pStyle w:val="BodyText"/>
        <w:rPr>
          <w:rFonts w:eastAsia="Yu Mincho"/>
          <w:lang w:val="en-GB"/>
        </w:rPr>
      </w:pPr>
      <w:r>
        <w:rPr>
          <w:rFonts w:eastAsia="Yu Mincho"/>
          <w:lang w:val="en-GB"/>
        </w:rPr>
        <w:t xml:space="preserve">In RRC_INACTIVE, the </w:t>
      </w:r>
      <w:r w:rsidR="00602CDF" w:rsidRPr="00100A85">
        <w:rPr>
          <w:rFonts w:eastAsia="Yu Mincho"/>
          <w:lang w:val="en-GB"/>
        </w:rPr>
        <w:t xml:space="preserve">UE </w:t>
      </w:r>
      <w:r w:rsidR="00602CDF">
        <w:rPr>
          <w:rFonts w:eastAsia="Yu Mincho"/>
          <w:lang w:val="en-GB"/>
        </w:rPr>
        <w:t>i</w:t>
      </w:r>
      <w:r w:rsidR="00602CDF" w:rsidRPr="00100A85">
        <w:rPr>
          <w:rFonts w:eastAsia="Yu Mincho"/>
          <w:lang w:val="en-GB"/>
        </w:rPr>
        <w:t xml:space="preserve">s addressed with a RAN allocated UE identity (I-RNTI) </w:t>
      </w:r>
      <w:r w:rsidR="00602CDF">
        <w:rPr>
          <w:rFonts w:eastAsia="Yu Mincho"/>
          <w:lang w:val="en-GB"/>
        </w:rPr>
        <w:t>for</w:t>
      </w:r>
      <w:r w:rsidR="00602CDF" w:rsidRPr="00100A85">
        <w:rPr>
          <w:rFonts w:eastAsia="Yu Mincho"/>
          <w:lang w:val="en-GB"/>
        </w:rPr>
        <w:t xml:space="preserve"> RAN-initiated paging and </w:t>
      </w:r>
      <w:r w:rsidR="00602CDF">
        <w:rPr>
          <w:rFonts w:eastAsia="Yu Mincho"/>
          <w:lang w:val="en-GB"/>
        </w:rPr>
        <w:t xml:space="preserve">with </w:t>
      </w:r>
      <w:r w:rsidR="00602CDF" w:rsidRPr="00100A85">
        <w:rPr>
          <w:rFonts w:eastAsia="Yu Mincho"/>
          <w:lang w:val="en-GB"/>
        </w:rPr>
        <w:t>a NAS identity (5G-S-TMSI) </w:t>
      </w:r>
      <w:r w:rsidR="003175CB">
        <w:rPr>
          <w:rFonts w:eastAsia="Yu Mincho"/>
          <w:lang w:val="en-GB"/>
        </w:rPr>
        <w:t>for</w:t>
      </w:r>
      <w:r w:rsidR="00602CDF" w:rsidRPr="00100A85">
        <w:rPr>
          <w:rFonts w:eastAsia="Yu Mincho"/>
          <w:lang w:val="en-GB"/>
        </w:rPr>
        <w:t xml:space="preserve"> CN-initiated paging</w:t>
      </w:r>
      <w:r w:rsidR="00602CDF">
        <w:rPr>
          <w:rFonts w:eastAsia="Yu Mincho"/>
          <w:lang w:val="en-GB"/>
        </w:rPr>
        <w:t>.</w:t>
      </w:r>
      <w:r w:rsidR="00602CDF" w:rsidRPr="00100A85">
        <w:rPr>
          <w:rFonts w:eastAsia="Yu Mincho"/>
          <w:lang w:val="en-GB"/>
        </w:rPr>
        <w:t xml:space="preserve"> The use of different UE identities in the </w:t>
      </w:r>
      <w:proofErr w:type="spellStart"/>
      <w:r w:rsidR="00602CDF" w:rsidRPr="003779F3">
        <w:rPr>
          <w:rFonts w:eastAsia="Yu Mincho"/>
          <w:i/>
          <w:iCs/>
          <w:lang w:val="en-GB"/>
        </w:rPr>
        <w:t>pagingRecordList</w:t>
      </w:r>
      <w:proofErr w:type="spellEnd"/>
      <w:r w:rsidR="00602CDF" w:rsidRPr="00100A85">
        <w:rPr>
          <w:rFonts w:eastAsia="Yu Mincho"/>
          <w:lang w:val="en-GB"/>
        </w:rPr>
        <w:t> enables the UE to behave differently:</w:t>
      </w:r>
    </w:p>
    <w:p w14:paraId="4A3B08F2" w14:textId="77777777" w:rsidR="00602CDF" w:rsidRPr="003779F3" w:rsidRDefault="00602CDF" w:rsidP="003779F3">
      <w:pPr>
        <w:pStyle w:val="BodyText"/>
        <w:numPr>
          <w:ilvl w:val="0"/>
          <w:numId w:val="23"/>
        </w:numPr>
        <w:rPr>
          <w:rFonts w:eastAsia="Yu Mincho"/>
        </w:rPr>
      </w:pPr>
      <w:r w:rsidRPr="003779F3">
        <w:rPr>
          <w:rFonts w:eastAsia="Yu Mincho"/>
        </w:rPr>
        <w:t>If the UE is addressed with I-RNTI, the UE shall attempt to resume its RRC connection.</w:t>
      </w:r>
    </w:p>
    <w:p w14:paraId="6B84F040" w14:textId="6081A765" w:rsidR="003779F3" w:rsidRPr="003779F3" w:rsidRDefault="00602CDF" w:rsidP="003779F3">
      <w:pPr>
        <w:pStyle w:val="BodyText"/>
        <w:numPr>
          <w:ilvl w:val="0"/>
          <w:numId w:val="23"/>
        </w:numPr>
        <w:rPr>
          <w:rFonts w:eastAsia="Yu Mincho"/>
        </w:rPr>
      </w:pPr>
      <w:r w:rsidRPr="003779F3">
        <w:rPr>
          <w:rFonts w:eastAsia="Yu Mincho"/>
        </w:rPr>
        <w:t>If the UE, while in RRC_INACTIVE state, is addressed with 5G-S-TMSI, the UE shall enter RRC_IDLE state and inform NAS (initiate an establishment of a new RRC Connection).</w:t>
      </w:r>
    </w:p>
    <w:p w14:paraId="5D596E1B" w14:textId="48313FBD" w:rsidR="00C4667E" w:rsidRDefault="00C4667E" w:rsidP="00D631A4">
      <w:pPr>
        <w:pStyle w:val="BodyText"/>
      </w:pPr>
      <w:r>
        <w:t xml:space="preserve">If extended DRX for RRC_IDLE is configured, the UE monitors inside a paging transmission window (PTW) according to shortest of </w:t>
      </w:r>
      <w:r w:rsidR="00B040A7">
        <w:t xml:space="preserve">UE-specific DRX value (if configured) and default </w:t>
      </w:r>
      <w:r w:rsidR="00B7629F">
        <w:t>paging cycle</w:t>
      </w:r>
      <w:r w:rsidR="00B040A7">
        <w:t xml:space="preserve"> (broadcast in SI). PTW is UE-specific and determined through a Paging </w:t>
      </w:r>
      <w:proofErr w:type="spellStart"/>
      <w:r w:rsidR="00B040A7">
        <w:t>Hyperframe</w:t>
      </w:r>
      <w:proofErr w:type="spellEnd"/>
      <w:r w:rsidR="00B040A7">
        <w:t xml:space="preserve"> (PH) and a starting and ending position of the window within the PH.</w:t>
      </w:r>
      <w:r w:rsidR="00A958CB">
        <w:t xml:space="preserve"> Figure 1 illustrates the sleep cycle of RRC_IDLE with extended DRX of 20.48 s where PTW </w:t>
      </w:r>
      <w:r w:rsidR="00EC5DDC">
        <w:t xml:space="preserve">length </w:t>
      </w:r>
      <w:r w:rsidR="00A958CB">
        <w:t>is 2.56 s.</w:t>
      </w:r>
      <w:r w:rsidR="00EC5DDC">
        <w:t xml:space="preserve"> Stage-</w:t>
      </w:r>
      <w:r w:rsidR="003175CB">
        <w:t>3</w:t>
      </w:r>
      <w:r w:rsidR="00EC5DDC">
        <w:t xml:space="preserve"> description of </w:t>
      </w:r>
      <w:r w:rsidR="006B69A4">
        <w:t xml:space="preserve">PO and </w:t>
      </w:r>
      <w:r w:rsidR="00EC5DDC">
        <w:t xml:space="preserve">PTW </w:t>
      </w:r>
      <w:r w:rsidR="006B69A4">
        <w:t xml:space="preserve">monitoring for </w:t>
      </w:r>
      <w:proofErr w:type="spellStart"/>
      <w:r w:rsidR="006B69A4">
        <w:t>eDRX</w:t>
      </w:r>
      <w:proofErr w:type="spellEnd"/>
      <w:r w:rsidR="00EC5DDC">
        <w:t xml:space="preserve"> can be found in TS 3</w:t>
      </w:r>
      <w:r w:rsidR="003175CB">
        <w:t>6</w:t>
      </w:r>
      <w:r w:rsidR="00EC5DDC">
        <w:t>.304 clause 7.3</w:t>
      </w:r>
      <w:r w:rsidR="003175CB">
        <w:t xml:space="preserve"> which applies to LTE and LTE connected to 5GC</w:t>
      </w:r>
      <w:r w:rsidR="00EC5DDC">
        <w:t>.</w:t>
      </w:r>
    </w:p>
    <w:p w14:paraId="4420452A" w14:textId="58EF3AD7" w:rsidR="00371638" w:rsidRDefault="00371638" w:rsidP="00BE1F92">
      <w:pPr>
        <w:pStyle w:val="BodyText"/>
        <w:jc w:val="center"/>
      </w:pPr>
    </w:p>
    <w:p w14:paraId="3421C45B" w14:textId="197AB817" w:rsidR="00047E07" w:rsidRDefault="00047E07" w:rsidP="00BE1F92">
      <w:pPr>
        <w:pStyle w:val="BodyText"/>
        <w:jc w:val="center"/>
      </w:pPr>
      <w:r>
        <w:rPr>
          <w:noProof/>
        </w:rPr>
        <w:drawing>
          <wp:inline distT="0" distB="0" distL="0" distR="0" wp14:anchorId="0648B0C8" wp14:editId="7EA7D0B5">
            <wp:extent cx="6116302" cy="12311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6302" cy="1231138"/>
                    </a:xfrm>
                    <a:prstGeom prst="rect">
                      <a:avLst/>
                    </a:prstGeom>
                  </pic:spPr>
                </pic:pic>
              </a:graphicData>
            </a:graphic>
          </wp:inline>
        </w:drawing>
      </w:r>
    </w:p>
    <w:p w14:paraId="34F209B1" w14:textId="44DDAD19" w:rsidR="00371638" w:rsidRDefault="00A958CB" w:rsidP="00BE1F92">
      <w:pPr>
        <w:pStyle w:val="BodyText"/>
        <w:jc w:val="center"/>
      </w:pPr>
      <w:r>
        <w:t xml:space="preserve">Figure1: </w:t>
      </w:r>
      <w:r w:rsidR="00665EE1">
        <w:t>Paging in</w:t>
      </w:r>
      <w:r>
        <w:t xml:space="preserve"> RRC_IDLE</w:t>
      </w:r>
      <w:r w:rsidR="001A11F0">
        <w:t>.</w:t>
      </w:r>
    </w:p>
    <w:p w14:paraId="65D14A1B" w14:textId="4D82011D" w:rsidR="00C4667E" w:rsidRDefault="00B040A7" w:rsidP="00D631A4">
      <w:pPr>
        <w:pStyle w:val="BodyText"/>
      </w:pPr>
      <w:r>
        <w:t xml:space="preserve">For paging DRX in RRC_INACTIVE, as specified for LTE/LTE-M connected to 5GC, the following applies: </w:t>
      </w:r>
    </w:p>
    <w:p w14:paraId="071B0A8C" w14:textId="639657FF" w:rsidR="00C4667E" w:rsidRDefault="00C4667E" w:rsidP="00B040A7">
      <w:pPr>
        <w:pStyle w:val="BodyText"/>
        <w:numPr>
          <w:ilvl w:val="0"/>
          <w:numId w:val="22"/>
        </w:numPr>
        <w:rPr>
          <w:rFonts w:eastAsia="SimSun"/>
        </w:rPr>
      </w:pPr>
      <w:r w:rsidRPr="00F378C5">
        <w:rPr>
          <w:rFonts w:eastAsia="SimSun"/>
        </w:rPr>
        <w:t>I</w:t>
      </w:r>
      <w:r w:rsidRPr="00667C64">
        <w:rPr>
          <w:rFonts w:eastAsia="SimSun"/>
        </w:rPr>
        <w:t>f extended DRX is not configured,</w:t>
      </w:r>
      <w:r w:rsidR="00B7629F">
        <w:rPr>
          <w:rFonts w:eastAsia="SimSun"/>
        </w:rPr>
        <w:t xml:space="preserve"> </w:t>
      </w:r>
      <w:r w:rsidRPr="00667C64">
        <w:rPr>
          <w:rFonts w:eastAsia="SimSun"/>
        </w:rPr>
        <w:t>DRX cycle</w:t>
      </w:r>
      <w:r w:rsidR="00B7629F">
        <w:rPr>
          <w:rFonts w:eastAsia="SimSun"/>
        </w:rPr>
        <w:t xml:space="preserve"> </w:t>
      </w:r>
      <w:r w:rsidRPr="00667C64">
        <w:rPr>
          <w:rFonts w:eastAsia="SimSun"/>
          <w:lang w:val="en-GB"/>
        </w:rPr>
        <w:t>is determined by the shortest of the RAN paging cycle, the UE</w:t>
      </w:r>
      <w:r>
        <w:rPr>
          <w:rFonts w:eastAsia="SimSun"/>
          <w:lang w:val="en-GB"/>
        </w:rPr>
        <w:t>-</w:t>
      </w:r>
      <w:r w:rsidRPr="00667C64">
        <w:rPr>
          <w:rFonts w:eastAsia="SimSun"/>
          <w:lang w:val="en-GB"/>
        </w:rPr>
        <w:t>specific paging cycle</w:t>
      </w:r>
      <w:r w:rsidR="00B7629F">
        <w:rPr>
          <w:rFonts w:eastAsia="SimSun"/>
          <w:lang w:val="en-GB"/>
        </w:rPr>
        <w:t xml:space="preserve"> (if configured)</w:t>
      </w:r>
      <w:r>
        <w:rPr>
          <w:rFonts w:eastAsia="SimSun"/>
          <w:lang w:val="en-GB"/>
        </w:rPr>
        <w:t>,</w:t>
      </w:r>
      <w:r w:rsidRPr="00667C64">
        <w:rPr>
          <w:rFonts w:eastAsia="SimSun"/>
          <w:lang w:val="en-GB"/>
        </w:rPr>
        <w:t xml:space="preserve"> and the default paging cycle</w:t>
      </w:r>
      <w:r w:rsidRPr="00667C64">
        <w:rPr>
          <w:rFonts w:eastAsia="SimSun"/>
        </w:rPr>
        <w:t>.</w:t>
      </w:r>
    </w:p>
    <w:p w14:paraId="30D34C4B" w14:textId="0A8E4BAB" w:rsidR="003779F3" w:rsidRPr="003779F3" w:rsidRDefault="00C4667E" w:rsidP="003779F3">
      <w:pPr>
        <w:pStyle w:val="BodyText"/>
        <w:numPr>
          <w:ilvl w:val="0"/>
          <w:numId w:val="22"/>
        </w:numPr>
        <w:rPr>
          <w:rFonts w:eastAsia="MS Mincho"/>
        </w:rPr>
      </w:pPr>
      <w:r>
        <w:rPr>
          <w:rFonts w:eastAsia="SimSun"/>
        </w:rPr>
        <w:lastRenderedPageBreak/>
        <w:t>I</w:t>
      </w:r>
      <w:r w:rsidRPr="00667C64">
        <w:rPr>
          <w:rFonts w:eastAsia="SimSun"/>
        </w:rPr>
        <w:t>f the</w:t>
      </w:r>
      <w:r w:rsidRPr="00667C64">
        <w:t xml:space="preserve"> extended DRX is configured: DRX cycle </w:t>
      </w:r>
      <w:r w:rsidRPr="00667C64">
        <w:rPr>
          <w:lang w:val="en-GB"/>
        </w:rPr>
        <w:t xml:space="preserve">is determined by the shortest of the RAN paging cycle, the UE specific paging cycle </w:t>
      </w:r>
      <w:r w:rsidR="00E91723">
        <w:rPr>
          <w:lang w:val="en-GB"/>
        </w:rPr>
        <w:t>(if configured)</w:t>
      </w:r>
      <w:r w:rsidRPr="00667C64">
        <w:rPr>
          <w:lang w:val="en-GB"/>
        </w:rPr>
        <w:t xml:space="preserve"> and the default paging cycle</w:t>
      </w:r>
      <w:r w:rsidRPr="00667C64">
        <w:t xml:space="preserve"> during the PTW, and DRX cycle </w:t>
      </w:r>
      <w:r w:rsidRPr="00667C64">
        <w:rPr>
          <w:lang w:val="en-GB"/>
        </w:rPr>
        <w:t>is determined by the RAN paging cycle outside the PTW</w:t>
      </w:r>
      <w:r w:rsidR="0033380C">
        <w:rPr>
          <w:lang w:val="en-GB"/>
        </w:rPr>
        <w:t>.</w:t>
      </w:r>
    </w:p>
    <w:p w14:paraId="57F4EF36" w14:textId="77777777" w:rsidR="00C51BEF" w:rsidRDefault="00C51BEF" w:rsidP="001A11F0">
      <w:pPr>
        <w:pStyle w:val="BodyText"/>
        <w:ind w:left="360"/>
        <w:rPr>
          <w:rFonts w:eastAsia="SimSun"/>
        </w:rPr>
      </w:pPr>
      <w:r>
        <w:rPr>
          <w:rFonts w:eastAsia="SimSun"/>
          <w:noProof/>
        </w:rPr>
        <w:drawing>
          <wp:inline distT="0" distB="0" distL="0" distR="0" wp14:anchorId="420910C3" wp14:editId="70D4E7EC">
            <wp:extent cx="5399903" cy="701040"/>
            <wp:effectExtent l="0" t="0" r="0" b="381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9726"/>
                    <a:stretch/>
                  </pic:blipFill>
                  <pic:spPr bwMode="auto">
                    <a:xfrm>
                      <a:off x="0" y="0"/>
                      <a:ext cx="5438702" cy="706077"/>
                    </a:xfrm>
                    <a:prstGeom prst="rect">
                      <a:avLst/>
                    </a:prstGeom>
                    <a:noFill/>
                    <a:ln>
                      <a:noFill/>
                    </a:ln>
                    <a:extLst>
                      <a:ext uri="{53640926-AAD7-44D8-BBD7-CCE9431645EC}">
                        <a14:shadowObscured xmlns:a14="http://schemas.microsoft.com/office/drawing/2010/main"/>
                      </a:ext>
                    </a:extLst>
                  </pic:spPr>
                </pic:pic>
              </a:graphicData>
            </a:graphic>
          </wp:inline>
        </w:drawing>
      </w:r>
    </w:p>
    <w:p w14:paraId="0FF99586" w14:textId="48B3455C" w:rsidR="00C51BEF" w:rsidRPr="00C51BEF" w:rsidRDefault="00C51BEF" w:rsidP="001A11F0">
      <w:pPr>
        <w:pStyle w:val="BodyText"/>
        <w:jc w:val="center"/>
        <w:rPr>
          <w:rFonts w:eastAsia="SimSun"/>
        </w:rPr>
      </w:pPr>
      <w:r>
        <w:rPr>
          <w:rFonts w:eastAsia="SimSun"/>
        </w:rPr>
        <w:t xml:space="preserve">Figure 2: </w:t>
      </w:r>
      <w:r>
        <w:t>Paging in RRC_INACTIVE with DRX</w:t>
      </w:r>
      <w:r w:rsidR="001A11F0">
        <w:t>.</w:t>
      </w:r>
    </w:p>
    <w:p w14:paraId="1AEE1692" w14:textId="18DDF98A" w:rsidR="00047E07" w:rsidRDefault="00047E07" w:rsidP="00BE1F92">
      <w:pPr>
        <w:pStyle w:val="BodyText"/>
        <w:jc w:val="center"/>
      </w:pPr>
    </w:p>
    <w:p w14:paraId="417067BE" w14:textId="709D2DB4" w:rsidR="00665EE1" w:rsidRDefault="00047E07" w:rsidP="00BE1F92">
      <w:pPr>
        <w:pStyle w:val="BodyText"/>
        <w:jc w:val="center"/>
      </w:pPr>
      <w:r>
        <w:rPr>
          <w:noProof/>
        </w:rPr>
        <w:drawing>
          <wp:inline distT="0" distB="0" distL="0" distR="0" wp14:anchorId="743CC16A" wp14:editId="716A24D0">
            <wp:extent cx="6087257" cy="1159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87257" cy="1159745"/>
                    </a:xfrm>
                    <a:prstGeom prst="rect">
                      <a:avLst/>
                    </a:prstGeom>
                  </pic:spPr>
                </pic:pic>
              </a:graphicData>
            </a:graphic>
          </wp:inline>
        </w:drawing>
      </w:r>
      <w:r w:rsidR="00665EE1">
        <w:t xml:space="preserve">Figure </w:t>
      </w:r>
      <w:r w:rsidR="00CF0B4F">
        <w:t>3</w:t>
      </w:r>
      <w:r w:rsidR="00665EE1">
        <w:t xml:space="preserve">: </w:t>
      </w:r>
      <w:r w:rsidR="00CF0B4F">
        <w:t>P</w:t>
      </w:r>
      <w:r w:rsidR="00665EE1">
        <w:t>aging in RRC_INACTIVE</w:t>
      </w:r>
      <w:r w:rsidR="00CF0B4F">
        <w:t xml:space="preserve"> with </w:t>
      </w:r>
      <w:proofErr w:type="spellStart"/>
      <w:r w:rsidR="00CF0B4F">
        <w:t>eDRX</w:t>
      </w:r>
      <w:proofErr w:type="spellEnd"/>
      <w:r w:rsidR="001A11F0">
        <w:t>.</w:t>
      </w:r>
    </w:p>
    <w:p w14:paraId="078E04A1" w14:textId="55399DDF" w:rsidR="00405C51" w:rsidRDefault="00405C51" w:rsidP="003779F3">
      <w:pPr>
        <w:pStyle w:val="BodyText"/>
      </w:pPr>
      <w:r>
        <w:t>Figure 2 and 3 illustrate paging in RRC_INACTIVE with DRX and extended DRX, respectively.</w:t>
      </w:r>
    </w:p>
    <w:p w14:paraId="2455E310" w14:textId="2FCAC8D2" w:rsidR="003779F3" w:rsidRDefault="003779F3" w:rsidP="003779F3">
      <w:pPr>
        <w:pStyle w:val="BodyText"/>
      </w:pPr>
      <w:r>
        <w:t>According to the WID</w:t>
      </w:r>
      <w:r w:rsidR="00185521">
        <w:t xml:space="preserve"> [1]</w:t>
      </w:r>
      <w:r>
        <w:t xml:space="preserve">, </w:t>
      </w:r>
      <w:r w:rsidR="00496D18">
        <w:t xml:space="preserve">extended DRX for </w:t>
      </w:r>
      <w:r>
        <w:t>RRC_IDLE and RRC_INACTIVE should be specified (the details pending feasibility check). For RRC_IDLE and CN paging, it was largely understood during the SI phase that</w:t>
      </w:r>
      <w:r w:rsidR="008920F6">
        <w:t xml:space="preserve"> the existing mechanisms from LTE can be used as a baseline. </w:t>
      </w:r>
    </w:p>
    <w:p w14:paraId="2E28CB0F" w14:textId="62FE5E6F" w:rsidR="008920F6" w:rsidRDefault="008920F6" w:rsidP="003779F3">
      <w:pPr>
        <w:pStyle w:val="BodyText"/>
      </w:pPr>
      <w:r>
        <w:t>For RRC_INACTIVE</w:t>
      </w:r>
      <w:r w:rsidR="00511410">
        <w:t xml:space="preserve"> in NR</w:t>
      </w:r>
      <w:r>
        <w:t xml:space="preserve">, there is no existing baseline for </w:t>
      </w:r>
      <w:proofErr w:type="spellStart"/>
      <w:r>
        <w:t>eDRX</w:t>
      </w:r>
      <w:proofErr w:type="spellEnd"/>
      <w:r>
        <w:t xml:space="preserve"> cycles longer than 10.24 s, but the existing principles should apply: </w:t>
      </w:r>
    </w:p>
    <w:p w14:paraId="135DBA47" w14:textId="7280A919" w:rsidR="008920F6" w:rsidRDefault="008920F6" w:rsidP="008920F6">
      <w:pPr>
        <w:pStyle w:val="BodyText"/>
        <w:numPr>
          <w:ilvl w:val="0"/>
          <w:numId w:val="24"/>
        </w:numPr>
      </w:pPr>
      <w:r>
        <w:t>UE should be reachable using CN paging in RRC_INACTIVE to resolve possible state mismatch</w:t>
      </w:r>
    </w:p>
    <w:p w14:paraId="4CE42063" w14:textId="283135E4" w:rsidR="008920F6" w:rsidRDefault="008920F6" w:rsidP="008920F6">
      <w:pPr>
        <w:pStyle w:val="BodyText"/>
        <w:numPr>
          <w:ilvl w:val="0"/>
          <w:numId w:val="24"/>
        </w:numPr>
      </w:pPr>
      <w:r>
        <w:t xml:space="preserve">CN configures the </w:t>
      </w:r>
      <w:proofErr w:type="spellStart"/>
      <w:r>
        <w:t>eDRX</w:t>
      </w:r>
      <w:proofErr w:type="spellEnd"/>
      <w:r>
        <w:t xml:space="preserve"> cycle for CN paging, corresponding to paging in RRC_IDLE</w:t>
      </w:r>
    </w:p>
    <w:p w14:paraId="4A4E8D56" w14:textId="2F8C1B80" w:rsidR="00703077" w:rsidRDefault="008920F6" w:rsidP="00703077">
      <w:pPr>
        <w:pStyle w:val="BodyText"/>
        <w:numPr>
          <w:ilvl w:val="0"/>
          <w:numId w:val="24"/>
        </w:numPr>
      </w:pPr>
      <w:r>
        <w:t>Existing mechanisms including PTW and PH should be used, details to be discussed further</w:t>
      </w:r>
    </w:p>
    <w:p w14:paraId="05FD8614" w14:textId="4C1518E0" w:rsidR="00703077" w:rsidRDefault="00703077" w:rsidP="00703077">
      <w:pPr>
        <w:pStyle w:val="BodyText"/>
      </w:pPr>
    </w:p>
    <w:p w14:paraId="6451D875" w14:textId="063B24F0" w:rsidR="00703077" w:rsidRDefault="0042430A" w:rsidP="00703077">
      <w:pPr>
        <w:pStyle w:val="Proposal"/>
        <w:tabs>
          <w:tab w:val="num" w:pos="1304"/>
        </w:tabs>
        <w:overflowPunct w:val="0"/>
        <w:autoSpaceDE w:val="0"/>
        <w:autoSpaceDN w:val="0"/>
        <w:adjustRightInd w:val="0"/>
        <w:ind w:left="1304"/>
        <w:textAlignment w:val="baseline"/>
        <w:rPr>
          <w:rFonts w:cs="Arial"/>
        </w:rPr>
      </w:pPr>
      <w:bookmarkStart w:id="5" w:name="_Toc68204510"/>
      <w:r>
        <w:rPr>
          <w:rFonts w:cs="Arial"/>
        </w:rPr>
        <w:t xml:space="preserve">The </w:t>
      </w:r>
      <w:r w:rsidR="00703077">
        <w:rPr>
          <w:rFonts w:cs="Arial"/>
        </w:rPr>
        <w:t xml:space="preserve">LTE </w:t>
      </w:r>
      <w:proofErr w:type="spellStart"/>
      <w:r w:rsidR="00703077">
        <w:rPr>
          <w:rFonts w:cs="Arial"/>
        </w:rPr>
        <w:t>eDRX</w:t>
      </w:r>
      <w:proofErr w:type="spellEnd"/>
      <w:r w:rsidR="00703077">
        <w:rPr>
          <w:rFonts w:cs="Arial"/>
        </w:rPr>
        <w:t xml:space="preserve"> mechanism </w:t>
      </w:r>
      <w:r>
        <w:rPr>
          <w:rFonts w:cs="Arial"/>
        </w:rPr>
        <w:t>and the paging mechanism for RRC_INACTIVE are</w:t>
      </w:r>
      <w:r w:rsidR="00703077">
        <w:rPr>
          <w:rFonts w:cs="Arial"/>
        </w:rPr>
        <w:t xml:space="preserve"> considered as baseline and RAN2 </w:t>
      </w:r>
      <w:r w:rsidR="00E06472">
        <w:rPr>
          <w:rFonts w:cs="Arial"/>
        </w:rPr>
        <w:t>should f</w:t>
      </w:r>
      <w:r w:rsidR="00703077">
        <w:rPr>
          <w:rFonts w:cs="Arial"/>
        </w:rPr>
        <w:t xml:space="preserve">urther discuss </w:t>
      </w:r>
      <w:r w:rsidR="00E06472">
        <w:rPr>
          <w:rFonts w:cs="Arial"/>
        </w:rPr>
        <w:t xml:space="preserve">the </w:t>
      </w:r>
      <w:r>
        <w:rPr>
          <w:rFonts w:cs="Arial"/>
        </w:rPr>
        <w:t>necessary changes</w:t>
      </w:r>
      <w:r w:rsidR="0046475B">
        <w:rPr>
          <w:rFonts w:cs="Arial"/>
        </w:rPr>
        <w:t xml:space="preserve"> to support</w:t>
      </w:r>
      <w:r w:rsidR="00E06472">
        <w:rPr>
          <w:rFonts w:cs="Arial"/>
        </w:rPr>
        <w:t xml:space="preserve"> </w:t>
      </w:r>
      <w:r w:rsidR="00703077">
        <w:rPr>
          <w:rFonts w:cs="Arial"/>
        </w:rPr>
        <w:t xml:space="preserve">RRC_INACTIVE with </w:t>
      </w:r>
      <w:proofErr w:type="spellStart"/>
      <w:r w:rsidR="00703077">
        <w:rPr>
          <w:rFonts w:cs="Arial"/>
        </w:rPr>
        <w:t>eDRX</w:t>
      </w:r>
      <w:proofErr w:type="spellEnd"/>
      <w:r w:rsidR="00703077">
        <w:rPr>
          <w:rFonts w:cs="Arial"/>
        </w:rPr>
        <w:t xml:space="preserve"> </w:t>
      </w:r>
      <w:r w:rsidR="00E06472">
        <w:rPr>
          <w:rFonts w:cs="Arial"/>
        </w:rPr>
        <w:t xml:space="preserve">cycles longer than </w:t>
      </w:r>
      <w:r w:rsidR="00703077">
        <w:rPr>
          <w:rFonts w:cs="Arial"/>
        </w:rPr>
        <w:t>10.24 s.</w:t>
      </w:r>
      <w:bookmarkEnd w:id="5"/>
    </w:p>
    <w:p w14:paraId="60682DB4" w14:textId="77777777" w:rsidR="00703077" w:rsidRPr="008920F6" w:rsidRDefault="00703077" w:rsidP="00703077">
      <w:pPr>
        <w:pStyle w:val="BodyText"/>
      </w:pPr>
    </w:p>
    <w:p w14:paraId="71CF29A6" w14:textId="453A9B8B" w:rsidR="00CF6E02" w:rsidRPr="00302E63" w:rsidRDefault="00CF6E02" w:rsidP="00CF6E02">
      <w:pPr>
        <w:pStyle w:val="Heading2"/>
        <w:rPr>
          <w:rFonts w:eastAsiaTheme="minorHAnsi"/>
        </w:rPr>
      </w:pPr>
      <w:r w:rsidRPr="00302E63">
        <w:t>2.</w:t>
      </w:r>
      <w:r>
        <w:t>2</w:t>
      </w:r>
      <w:r w:rsidRPr="00302E63">
        <w:tab/>
      </w:r>
      <w:r w:rsidRPr="00302E63">
        <w:tab/>
        <w:t xml:space="preserve">Node to decide the </w:t>
      </w:r>
      <w:proofErr w:type="spellStart"/>
      <w:r w:rsidRPr="00302E63">
        <w:t>eDRX</w:t>
      </w:r>
      <w:proofErr w:type="spellEnd"/>
      <w:r w:rsidRPr="00302E63">
        <w:t xml:space="preserve"> cycle and PTW in RRC_INACTIVE </w:t>
      </w:r>
    </w:p>
    <w:p w14:paraId="337DB3D3" w14:textId="1A635788" w:rsidR="00CF6E02" w:rsidRPr="00100A85" w:rsidRDefault="00CF6E02" w:rsidP="00CF6E02">
      <w:pPr>
        <w:pStyle w:val="BodyText"/>
        <w:rPr>
          <w:lang w:val="en-GB"/>
        </w:rPr>
      </w:pPr>
      <w:r w:rsidRPr="00100A85">
        <w:rPr>
          <w:lang w:val="en-GB"/>
        </w:rPr>
        <w:t xml:space="preserve">The following options </w:t>
      </w:r>
      <w:r w:rsidR="0053153D">
        <w:rPr>
          <w:lang w:val="en-GB"/>
        </w:rPr>
        <w:t>are</w:t>
      </w:r>
      <w:r w:rsidRPr="00100A85">
        <w:rPr>
          <w:lang w:val="en-GB"/>
        </w:rPr>
        <w:t xml:space="preserve"> captured in TR</w:t>
      </w:r>
      <w:r w:rsidR="0053153D">
        <w:rPr>
          <w:lang w:val="en-GB"/>
        </w:rPr>
        <w:t xml:space="preserve"> 38.875</w:t>
      </w:r>
      <w:r w:rsidR="001E64A9">
        <w:rPr>
          <w:lang w:val="en-GB"/>
        </w:rPr>
        <w:t xml:space="preserve"> [2]</w:t>
      </w:r>
      <w:r w:rsidRPr="00100A85">
        <w:rPr>
          <w:lang w:val="en-GB"/>
        </w:rPr>
        <w:t xml:space="preserve"> regarding </w:t>
      </w:r>
      <w:r>
        <w:rPr>
          <w:lang w:val="en-GB"/>
        </w:rPr>
        <w:t xml:space="preserve">the </w:t>
      </w:r>
      <w:r w:rsidRPr="00100A85">
        <w:rPr>
          <w:lang w:val="en-GB"/>
        </w:rPr>
        <w:t xml:space="preserve">configuration of the PTW and </w:t>
      </w:r>
      <w:proofErr w:type="spellStart"/>
      <w:r w:rsidRPr="00100A85">
        <w:rPr>
          <w:lang w:val="en-GB"/>
        </w:rPr>
        <w:t>eDRX</w:t>
      </w:r>
      <w:proofErr w:type="spellEnd"/>
      <w:r w:rsidRPr="00100A85">
        <w:rPr>
          <w:lang w:val="en-GB"/>
        </w:rPr>
        <w:t xml:space="preserve"> cycle:</w:t>
      </w:r>
    </w:p>
    <w:tbl>
      <w:tblPr>
        <w:tblStyle w:val="TableGrid"/>
        <w:tblW w:w="0" w:type="auto"/>
        <w:tblLook w:val="04A0" w:firstRow="1" w:lastRow="0" w:firstColumn="1" w:lastColumn="0" w:noHBand="0" w:noVBand="1"/>
      </w:tblPr>
      <w:tblGrid>
        <w:gridCol w:w="9629"/>
      </w:tblGrid>
      <w:tr w:rsidR="00CF6E02" w:rsidRPr="00BD4EB1" w14:paraId="49546312" w14:textId="77777777" w:rsidTr="00EC7609">
        <w:tc>
          <w:tcPr>
            <w:tcW w:w="9629" w:type="dxa"/>
          </w:tcPr>
          <w:p w14:paraId="65E95BD1" w14:textId="77777777" w:rsidR="001273FF" w:rsidRPr="001273FF" w:rsidRDefault="001273FF" w:rsidP="001273FF">
            <w:pPr>
              <w:spacing w:after="180"/>
              <w:jc w:val="left"/>
              <w:rPr>
                <w:rFonts w:ascii="Times New Roman" w:eastAsiaTheme="minorEastAsia" w:hAnsi="Times New Roman"/>
                <w:szCs w:val="22"/>
                <w:lang w:val="en-GB"/>
              </w:rPr>
            </w:pPr>
            <w:r w:rsidRPr="001273FF">
              <w:rPr>
                <w:rFonts w:ascii="Times New Roman" w:eastAsiaTheme="minorEastAsia" w:hAnsi="Times New Roman"/>
                <w:szCs w:val="22"/>
                <w:lang w:val="en-GB"/>
              </w:rPr>
              <w:t xml:space="preserve">Two options should be considered for the deciding node for the </w:t>
            </w:r>
            <w:proofErr w:type="spellStart"/>
            <w:r w:rsidRPr="001273FF">
              <w:rPr>
                <w:rFonts w:ascii="Times New Roman" w:eastAsiaTheme="minorEastAsia" w:hAnsi="Times New Roman"/>
                <w:szCs w:val="22"/>
                <w:lang w:val="en-GB"/>
              </w:rPr>
              <w:t>eDRX</w:t>
            </w:r>
            <w:proofErr w:type="spellEnd"/>
            <w:r w:rsidRPr="001273FF">
              <w:rPr>
                <w:rFonts w:ascii="Times New Roman" w:eastAsiaTheme="minorEastAsia" w:hAnsi="Times New Roman"/>
                <w:szCs w:val="22"/>
                <w:lang w:val="en-GB"/>
              </w:rPr>
              <w:t xml:space="preserve"> configuration for RRC_INACTIVE:</w:t>
            </w:r>
          </w:p>
          <w:p w14:paraId="44745F41" w14:textId="77777777" w:rsidR="001273FF" w:rsidRPr="001273FF" w:rsidRDefault="001273FF" w:rsidP="001273FF">
            <w:pPr>
              <w:spacing w:after="180"/>
              <w:ind w:left="568" w:hanging="284"/>
              <w:jc w:val="left"/>
              <w:rPr>
                <w:rFonts w:ascii="Times New Roman" w:eastAsiaTheme="minorEastAsia" w:hAnsi="Times New Roman"/>
                <w:szCs w:val="20"/>
                <w:lang w:val="en-GB"/>
              </w:rPr>
            </w:pPr>
            <w:r w:rsidRPr="001273FF">
              <w:rPr>
                <w:rFonts w:ascii="Times New Roman" w:eastAsiaTheme="minorEastAsia" w:hAnsi="Times New Roman"/>
                <w:b/>
                <w:bCs/>
                <w:szCs w:val="20"/>
                <w:lang w:val="en-GB"/>
              </w:rPr>
              <w:t>Option 1</w:t>
            </w:r>
            <w:r w:rsidRPr="001273FF">
              <w:rPr>
                <w:rFonts w:ascii="Times New Roman" w:eastAsiaTheme="minorEastAsia" w:hAnsi="Times New Roman"/>
                <w:szCs w:val="20"/>
                <w:lang w:val="en-GB"/>
              </w:rPr>
              <w:t xml:space="preserve">: CN decides the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parameters for RRC_INACTIVE.</w:t>
            </w:r>
          </w:p>
          <w:p w14:paraId="3F7723E5"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CN has better insight on the UE traffic profile.</w:t>
            </w:r>
          </w:p>
          <w:p w14:paraId="58A8D584"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Better for addressing potential core network impacts.</w:t>
            </w:r>
          </w:p>
          <w:p w14:paraId="6014142D"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 xml:space="preserve">CN is responsible for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in RRC_IDLE (and UE needs to monitor for CN paging also in RRC_INACTIVE).</w:t>
            </w:r>
          </w:p>
          <w:p w14:paraId="7D56D969"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 xml:space="preserve">If RAN2 agrees to consider a common PTW and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cycle configuration, CN based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configuration can be supported with minimum impact to specifications where RAN follows the </w:t>
            </w:r>
            <w:r w:rsidRPr="001273FF">
              <w:rPr>
                <w:rFonts w:ascii="Times New Roman" w:eastAsiaTheme="minorEastAsia" w:hAnsi="Times New Roman"/>
                <w:szCs w:val="20"/>
                <w:lang w:val="en-GB"/>
              </w:rPr>
              <w:lastRenderedPageBreak/>
              <w:t>CN configured cycle. This common configuration can additionally be justified by its simplicity and less expected impacts to other WGs.</w:t>
            </w:r>
          </w:p>
          <w:p w14:paraId="07DF93E6" w14:textId="77777777" w:rsidR="001273FF" w:rsidRPr="001273FF" w:rsidRDefault="001273FF" w:rsidP="001273FF">
            <w:pPr>
              <w:spacing w:after="180"/>
              <w:ind w:left="568" w:hanging="284"/>
              <w:jc w:val="left"/>
              <w:rPr>
                <w:rFonts w:ascii="Times New Roman" w:eastAsiaTheme="minorEastAsia" w:hAnsi="Times New Roman"/>
                <w:szCs w:val="20"/>
                <w:lang w:val="en-GB"/>
              </w:rPr>
            </w:pPr>
            <w:r w:rsidRPr="001273FF">
              <w:rPr>
                <w:rFonts w:ascii="Times New Roman" w:eastAsiaTheme="minorEastAsia" w:hAnsi="Times New Roman"/>
                <w:b/>
                <w:bCs/>
                <w:szCs w:val="20"/>
                <w:lang w:val="en-GB"/>
              </w:rPr>
              <w:t>Option 2</w:t>
            </w:r>
            <w:r w:rsidRPr="001273FF">
              <w:rPr>
                <w:rFonts w:ascii="Times New Roman" w:eastAsiaTheme="minorEastAsia" w:hAnsi="Times New Roman"/>
                <w:szCs w:val="20"/>
                <w:lang w:val="en-GB"/>
              </w:rPr>
              <w:t xml:space="preserve">: RAN decides the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parameters for RRC_INACTIVE</w:t>
            </w:r>
          </w:p>
          <w:p w14:paraId="273990AF"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 xml:space="preserve">It provides more flexibility to the RAN node in the configuration of the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parameters.</w:t>
            </w:r>
          </w:p>
          <w:p w14:paraId="667050E7" w14:textId="77777777" w:rsidR="001273FF"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 xml:space="preserve">It allows RAN to configure different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cycle for RRC INACTIVE.</w:t>
            </w:r>
          </w:p>
          <w:p w14:paraId="15CF35EC" w14:textId="3FF7E1D5" w:rsidR="00CF6E02" w:rsidRPr="001273FF" w:rsidRDefault="001273FF" w:rsidP="001273FF">
            <w:pPr>
              <w:spacing w:after="180"/>
              <w:ind w:left="851" w:hanging="284"/>
              <w:jc w:val="left"/>
              <w:rPr>
                <w:rFonts w:ascii="Times New Roman" w:eastAsiaTheme="minorEastAsia" w:hAnsi="Times New Roman"/>
                <w:szCs w:val="20"/>
                <w:lang w:val="en-GB"/>
              </w:rPr>
            </w:pPr>
            <w:r w:rsidRPr="001273FF">
              <w:rPr>
                <w:rFonts w:ascii="Times New Roman" w:eastAsiaTheme="minorEastAsia" w:hAnsi="Times New Roman"/>
                <w:szCs w:val="20"/>
                <w:lang w:val="en-GB"/>
              </w:rPr>
              <w:t>-</w:t>
            </w:r>
            <w:r w:rsidRPr="001273FF">
              <w:rPr>
                <w:rFonts w:ascii="Times New Roman" w:eastAsiaTheme="minorEastAsia" w:hAnsi="Times New Roman"/>
                <w:szCs w:val="20"/>
                <w:lang w:val="en-GB"/>
              </w:rPr>
              <w:tab/>
              <w:t xml:space="preserve">In Rel-16 LTE-MTC connected to 5GC, NR-RAN chooses and configures the final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cycle for RRC_INACTIVE (configuration is possible up to 10.24 seconds), based on idle mode </w:t>
            </w:r>
            <w:proofErr w:type="spellStart"/>
            <w:r w:rsidRPr="001273FF">
              <w:rPr>
                <w:rFonts w:ascii="Times New Roman" w:eastAsiaTheme="minorEastAsia" w:hAnsi="Times New Roman"/>
                <w:szCs w:val="20"/>
                <w:lang w:val="en-GB"/>
              </w:rPr>
              <w:t>eDRX</w:t>
            </w:r>
            <w:proofErr w:type="spellEnd"/>
            <w:r w:rsidRPr="001273FF">
              <w:rPr>
                <w:rFonts w:ascii="Times New Roman" w:eastAsiaTheme="minorEastAsia" w:hAnsi="Times New Roman"/>
                <w:szCs w:val="20"/>
                <w:lang w:val="en-GB"/>
              </w:rPr>
              <w:t xml:space="preserve"> cycle as provided by the AMF.</w:t>
            </w:r>
          </w:p>
        </w:tc>
      </w:tr>
    </w:tbl>
    <w:p w14:paraId="45697631" w14:textId="77777777" w:rsidR="00CF6E02" w:rsidRDefault="00CF6E02" w:rsidP="00CF6E02">
      <w:pPr>
        <w:pStyle w:val="BodyText"/>
        <w:rPr>
          <w:rFonts w:cs="Arial"/>
        </w:rPr>
      </w:pPr>
    </w:p>
    <w:p w14:paraId="79E808AB" w14:textId="66DC344A" w:rsidR="00CF6E02" w:rsidRPr="00BB754A" w:rsidRDefault="00FF09BE" w:rsidP="00CF6E02">
      <w:pPr>
        <w:pStyle w:val="BodyText"/>
        <w:rPr>
          <w:rFonts w:cs="Arial"/>
        </w:rPr>
      </w:pPr>
      <w:bookmarkStart w:id="6" w:name="_Hlk68077918"/>
      <w:bookmarkStart w:id="7" w:name="_Hlk68025979"/>
      <w:r>
        <w:rPr>
          <w:rFonts w:cs="Arial"/>
        </w:rPr>
        <w:t>Since</w:t>
      </w:r>
      <w:r w:rsidR="0066327A">
        <w:rPr>
          <w:rFonts w:cs="Arial"/>
        </w:rPr>
        <w:t xml:space="preserve"> </w:t>
      </w:r>
      <w:r w:rsidR="00C966E0">
        <w:rPr>
          <w:rFonts w:cs="Arial"/>
        </w:rPr>
        <w:t>Rel-15</w:t>
      </w:r>
      <w:r w:rsidR="0066327A">
        <w:rPr>
          <w:rFonts w:cs="Arial"/>
        </w:rPr>
        <w:t xml:space="preserve">, </w:t>
      </w:r>
      <w:r w:rsidR="00CF6E02">
        <w:rPr>
          <w:rFonts w:cs="Arial"/>
        </w:rPr>
        <w:t xml:space="preserve">RAN </w:t>
      </w:r>
      <w:r w:rsidR="0066327A">
        <w:rPr>
          <w:rFonts w:cs="Arial"/>
        </w:rPr>
        <w:t>configures the DRX</w:t>
      </w:r>
      <w:r w:rsidR="00CF6E02">
        <w:rPr>
          <w:rFonts w:cs="Arial"/>
        </w:rPr>
        <w:t xml:space="preserve"> </w:t>
      </w:r>
      <w:r w:rsidR="0066327A">
        <w:rPr>
          <w:rFonts w:cs="Arial"/>
        </w:rPr>
        <w:t>cycle in RRC_INACTIVE state</w:t>
      </w:r>
      <w:r w:rsidR="000A777E">
        <w:rPr>
          <w:rFonts w:cs="Arial"/>
        </w:rPr>
        <w:t xml:space="preserve"> (i.e. the RAN paging cycle</w:t>
      </w:r>
      <w:r w:rsidR="00CF6E02">
        <w:rPr>
          <w:rFonts w:cs="Arial"/>
        </w:rPr>
        <w:t xml:space="preserve">. </w:t>
      </w:r>
      <w:r w:rsidR="000A777E">
        <w:rPr>
          <w:rFonts w:cs="Arial"/>
        </w:rPr>
        <w:t>D</w:t>
      </w:r>
      <w:r w:rsidR="00C966E0">
        <w:rPr>
          <w:rFonts w:cs="Arial"/>
        </w:rPr>
        <w:t>ata packet</w:t>
      </w:r>
      <w:r w:rsidR="000A777E">
        <w:rPr>
          <w:rFonts w:cs="Arial"/>
        </w:rPr>
        <w:t>s are</w:t>
      </w:r>
      <w:r w:rsidR="00C966E0">
        <w:rPr>
          <w:rFonts w:cs="Arial"/>
        </w:rPr>
        <w:t xml:space="preserve"> </w:t>
      </w:r>
      <w:r w:rsidR="000A777E">
        <w:rPr>
          <w:rFonts w:cs="Arial"/>
        </w:rPr>
        <w:t xml:space="preserve">buffered </w:t>
      </w:r>
      <w:r w:rsidR="00F44B45">
        <w:rPr>
          <w:rFonts w:cs="Arial"/>
        </w:rPr>
        <w:t>in</w:t>
      </w:r>
      <w:r w:rsidR="00C966E0">
        <w:rPr>
          <w:rFonts w:cs="Arial"/>
        </w:rPr>
        <w:t xml:space="preserve"> RAN</w:t>
      </w:r>
      <w:r w:rsidR="000A777E">
        <w:rPr>
          <w:rFonts w:cs="Arial"/>
        </w:rPr>
        <w:t xml:space="preserve">, so that </w:t>
      </w:r>
      <w:r w:rsidR="00C966E0">
        <w:rPr>
          <w:rFonts w:cs="Arial"/>
        </w:rPr>
        <w:t xml:space="preserve">RAN </w:t>
      </w:r>
      <w:r w:rsidR="00A97362">
        <w:rPr>
          <w:rFonts w:cs="Arial"/>
        </w:rPr>
        <w:t xml:space="preserve">can deliver </w:t>
      </w:r>
      <w:r w:rsidR="000A777E">
        <w:rPr>
          <w:rFonts w:cs="Arial"/>
        </w:rPr>
        <w:t xml:space="preserve">the </w:t>
      </w:r>
      <w:r w:rsidR="00A97362">
        <w:rPr>
          <w:rFonts w:cs="Arial"/>
        </w:rPr>
        <w:t xml:space="preserve">buffered data with a </w:t>
      </w:r>
      <w:r w:rsidR="000A777E">
        <w:rPr>
          <w:rFonts w:cs="Arial"/>
        </w:rPr>
        <w:t xml:space="preserve">shorter </w:t>
      </w:r>
      <w:r w:rsidR="00A97362">
        <w:rPr>
          <w:rFonts w:cs="Arial"/>
        </w:rPr>
        <w:t xml:space="preserve">delay </w:t>
      </w:r>
      <w:r w:rsidR="000A777E">
        <w:rPr>
          <w:rFonts w:cs="Arial"/>
        </w:rPr>
        <w:t>compared to</w:t>
      </w:r>
      <w:r w:rsidR="00A97362">
        <w:rPr>
          <w:rFonts w:cs="Arial"/>
        </w:rPr>
        <w:t xml:space="preserve"> </w:t>
      </w:r>
      <w:r w:rsidR="005B2646">
        <w:rPr>
          <w:rFonts w:cs="Arial"/>
        </w:rPr>
        <w:t xml:space="preserve">data </w:t>
      </w:r>
      <w:r w:rsidR="000A777E">
        <w:rPr>
          <w:rFonts w:cs="Arial"/>
        </w:rPr>
        <w:t>being buffered</w:t>
      </w:r>
      <w:r w:rsidR="00A97362">
        <w:rPr>
          <w:rFonts w:cs="Arial"/>
        </w:rPr>
        <w:t xml:space="preserve"> </w:t>
      </w:r>
      <w:r w:rsidR="00F44B45">
        <w:rPr>
          <w:rFonts w:cs="Arial"/>
        </w:rPr>
        <w:t>in</w:t>
      </w:r>
      <w:r w:rsidR="00A97362">
        <w:rPr>
          <w:rFonts w:cs="Arial"/>
        </w:rPr>
        <w:t xml:space="preserve"> CN</w:t>
      </w:r>
      <w:r w:rsidR="000A777E">
        <w:rPr>
          <w:rFonts w:cs="Arial"/>
        </w:rPr>
        <w:t xml:space="preserve">. </w:t>
      </w:r>
      <w:r w:rsidR="00B43A41">
        <w:rPr>
          <w:rFonts w:cs="Arial"/>
        </w:rPr>
        <w:t>If</w:t>
      </w:r>
      <w:r w:rsidR="00703077">
        <w:rPr>
          <w:rFonts w:cs="Arial"/>
        </w:rPr>
        <w:t xml:space="preserve"> we consider</w:t>
      </w:r>
      <w:r w:rsidR="00A97362">
        <w:rPr>
          <w:rFonts w:cs="Arial"/>
        </w:rPr>
        <w:t xml:space="preserve"> </w:t>
      </w:r>
      <w:r w:rsidR="0012663F">
        <w:rPr>
          <w:rFonts w:cs="Arial"/>
        </w:rPr>
        <w:t>RRC_INACTIVE in Rel-15</w:t>
      </w:r>
      <w:r w:rsidR="00A97362" w:rsidRPr="00A97362">
        <w:rPr>
          <w:rFonts w:cs="Arial"/>
        </w:rPr>
        <w:t xml:space="preserve"> as </w:t>
      </w:r>
      <w:r w:rsidR="00AD3C77">
        <w:rPr>
          <w:rFonts w:cs="Arial"/>
        </w:rPr>
        <w:t xml:space="preserve">a </w:t>
      </w:r>
      <w:r w:rsidR="00A97362" w:rsidRPr="00A97362">
        <w:rPr>
          <w:rFonts w:cs="Arial"/>
        </w:rPr>
        <w:t>baseline</w:t>
      </w:r>
      <w:r w:rsidR="00703077">
        <w:rPr>
          <w:rFonts w:cs="Arial"/>
        </w:rPr>
        <w:t xml:space="preserve">, keeping </w:t>
      </w:r>
      <w:r w:rsidR="00AD3C77">
        <w:rPr>
          <w:rFonts w:cs="Arial"/>
        </w:rPr>
        <w:t xml:space="preserve">the </w:t>
      </w:r>
      <w:r w:rsidR="00CF6E02">
        <w:rPr>
          <w:rFonts w:cs="Arial"/>
        </w:rPr>
        <w:t xml:space="preserve">RAN paging configuration to RAN further reduces the specification impact to RAN2 and other WGs. </w:t>
      </w:r>
      <w:r w:rsidR="00A97362">
        <w:rPr>
          <w:rFonts w:cs="Arial"/>
        </w:rPr>
        <w:t>However</w:t>
      </w:r>
      <w:r w:rsidR="00CF6E02">
        <w:rPr>
          <w:rFonts w:cs="Arial"/>
        </w:rPr>
        <w:t xml:space="preserve">, </w:t>
      </w:r>
      <w:r w:rsidR="00CF6E02">
        <w:t xml:space="preserve">to </w:t>
      </w:r>
      <w:r w:rsidR="00AD3C77">
        <w:t xml:space="preserve">maximize </w:t>
      </w:r>
      <w:r w:rsidR="00CF6E02">
        <w:t>the UE power saving gain</w:t>
      </w:r>
      <w:r w:rsidR="00A97362">
        <w:t xml:space="preserve"> of </w:t>
      </w:r>
      <w:proofErr w:type="spellStart"/>
      <w:r w:rsidR="00A97362">
        <w:t>RedCap</w:t>
      </w:r>
      <w:proofErr w:type="spellEnd"/>
      <w:r w:rsidR="00A97362">
        <w:t xml:space="preserve"> devices</w:t>
      </w:r>
      <w:r w:rsidR="00CF6E02">
        <w:t xml:space="preserve">, coordination of the </w:t>
      </w:r>
      <w:proofErr w:type="spellStart"/>
      <w:r w:rsidR="00CF6E02">
        <w:t>eDRX</w:t>
      </w:r>
      <w:proofErr w:type="spellEnd"/>
      <w:r w:rsidR="00CF6E02">
        <w:t xml:space="preserve"> cycle and PTW between CN and RAN </w:t>
      </w:r>
      <w:r w:rsidR="0012663F">
        <w:t>w</w:t>
      </w:r>
      <w:r w:rsidR="000A777E">
        <w:t>ould be beneficial</w:t>
      </w:r>
      <w:r w:rsidR="00CF6E02">
        <w:t xml:space="preserve">. </w:t>
      </w:r>
      <w:r w:rsidR="0012663F">
        <w:t>I</w:t>
      </w:r>
      <w:r w:rsidR="00CF6E02" w:rsidRPr="00100A85">
        <w:rPr>
          <w:lang w:val="en-GB"/>
        </w:rPr>
        <w:t xml:space="preserve">n our view, the configuration of the CN and RAN extended </w:t>
      </w:r>
      <w:r w:rsidR="00EA496D">
        <w:rPr>
          <w:lang w:val="en-GB"/>
        </w:rPr>
        <w:t>DRX</w:t>
      </w:r>
      <w:r w:rsidR="00CF6E02" w:rsidRPr="00100A85">
        <w:rPr>
          <w:lang w:val="en-GB"/>
        </w:rPr>
        <w:t xml:space="preserve"> would be handled by CN and RAN, respectively, where </w:t>
      </w:r>
      <w:r w:rsidR="009D1189">
        <w:rPr>
          <w:lang w:val="en-GB"/>
        </w:rPr>
        <w:t xml:space="preserve">possible </w:t>
      </w:r>
      <w:r w:rsidR="00CF6E02" w:rsidRPr="00100A85">
        <w:rPr>
          <w:lang w:val="en-GB"/>
        </w:rPr>
        <w:t xml:space="preserve">coordination would be handled through </w:t>
      </w:r>
      <w:r w:rsidR="007721A7" w:rsidRPr="00100A85">
        <w:rPr>
          <w:lang w:val="en-GB"/>
        </w:rPr>
        <w:t>signalling</w:t>
      </w:r>
      <w:r w:rsidR="00CF6E02" w:rsidRPr="00100A85">
        <w:rPr>
          <w:lang w:val="en-GB"/>
        </w:rPr>
        <w:t xml:space="preserve"> between AMF and </w:t>
      </w:r>
      <w:proofErr w:type="spellStart"/>
      <w:r w:rsidR="00CF6E02" w:rsidRPr="00100A85">
        <w:rPr>
          <w:lang w:val="en-GB"/>
        </w:rPr>
        <w:t>gNB</w:t>
      </w:r>
      <w:proofErr w:type="spellEnd"/>
      <w:r w:rsidR="00CF6E02" w:rsidRPr="00100A85">
        <w:rPr>
          <w:lang w:val="en-GB"/>
        </w:rPr>
        <w:t xml:space="preserve">. </w:t>
      </w:r>
      <w:bookmarkEnd w:id="6"/>
    </w:p>
    <w:bookmarkEnd w:id="7"/>
    <w:p w14:paraId="55A18447" w14:textId="77777777" w:rsidR="00CF6E02" w:rsidRPr="00BD4EB1" w:rsidRDefault="00CF6E02" w:rsidP="00CF6E02">
      <w:pPr>
        <w:pStyle w:val="BodyText"/>
        <w:rPr>
          <w:rFonts w:cs="Arial"/>
        </w:rPr>
      </w:pPr>
    </w:p>
    <w:p w14:paraId="656366D1" w14:textId="1C13288C" w:rsidR="00CF6E02" w:rsidRDefault="00CF6E02" w:rsidP="00CF6E02">
      <w:pPr>
        <w:pStyle w:val="Proposal"/>
        <w:tabs>
          <w:tab w:val="num" w:pos="1304"/>
        </w:tabs>
        <w:overflowPunct w:val="0"/>
        <w:autoSpaceDE w:val="0"/>
        <w:autoSpaceDN w:val="0"/>
        <w:adjustRightInd w:val="0"/>
        <w:ind w:left="1304"/>
        <w:textAlignment w:val="baseline"/>
        <w:rPr>
          <w:rFonts w:cs="Arial"/>
        </w:rPr>
      </w:pPr>
      <w:bookmarkStart w:id="8" w:name="_Toc68204511"/>
      <w:r w:rsidRPr="00804215">
        <w:rPr>
          <w:rFonts w:cs="Arial"/>
        </w:rPr>
        <w:t xml:space="preserve">CN </w:t>
      </w:r>
      <w:r>
        <w:rPr>
          <w:rFonts w:cs="Arial"/>
        </w:rPr>
        <w:t>configures</w:t>
      </w:r>
      <w:r w:rsidRPr="00804215">
        <w:rPr>
          <w:rFonts w:cs="Arial"/>
        </w:rPr>
        <w:t xml:space="preserve"> </w:t>
      </w:r>
      <w:proofErr w:type="spellStart"/>
      <w:r w:rsidRPr="00804215">
        <w:rPr>
          <w:rFonts w:cs="Arial"/>
        </w:rPr>
        <w:t>eDRX</w:t>
      </w:r>
      <w:proofErr w:type="spellEnd"/>
      <w:r w:rsidRPr="00804215">
        <w:rPr>
          <w:rFonts w:cs="Arial"/>
        </w:rPr>
        <w:t xml:space="preserve"> cycle and PTW for RRC_IDLE</w:t>
      </w:r>
      <w:r>
        <w:rPr>
          <w:rFonts w:cs="Arial"/>
        </w:rPr>
        <w:t>.</w:t>
      </w:r>
      <w:bookmarkEnd w:id="8"/>
    </w:p>
    <w:p w14:paraId="5E695EAB" w14:textId="268A77D9" w:rsidR="00910E93" w:rsidRDefault="00CF6E02" w:rsidP="00CF6E02">
      <w:pPr>
        <w:pStyle w:val="Proposal"/>
        <w:tabs>
          <w:tab w:val="num" w:pos="1304"/>
        </w:tabs>
        <w:overflowPunct w:val="0"/>
        <w:autoSpaceDE w:val="0"/>
        <w:autoSpaceDN w:val="0"/>
        <w:adjustRightInd w:val="0"/>
        <w:ind w:left="1304"/>
        <w:textAlignment w:val="baseline"/>
        <w:rPr>
          <w:rFonts w:cs="Arial"/>
        </w:rPr>
      </w:pPr>
      <w:bookmarkStart w:id="9" w:name="_Toc68204512"/>
      <w:r w:rsidRPr="00804215">
        <w:rPr>
          <w:rFonts w:cs="Arial"/>
        </w:rPr>
        <w:t xml:space="preserve">RAN </w:t>
      </w:r>
      <w:r>
        <w:rPr>
          <w:rFonts w:cs="Arial"/>
        </w:rPr>
        <w:t>configures</w:t>
      </w:r>
      <w:r w:rsidRPr="005D189E">
        <w:rPr>
          <w:rFonts w:cs="Arial"/>
        </w:rPr>
        <w:t xml:space="preserve"> </w:t>
      </w:r>
      <w:proofErr w:type="spellStart"/>
      <w:r w:rsidRPr="005D189E">
        <w:rPr>
          <w:rFonts w:cs="Arial"/>
        </w:rPr>
        <w:t>eDRX</w:t>
      </w:r>
      <w:proofErr w:type="spellEnd"/>
      <w:r w:rsidRPr="005D189E">
        <w:rPr>
          <w:rFonts w:cs="Arial"/>
        </w:rPr>
        <w:t xml:space="preserve"> cycle and PTW for RRC_INACTIVE.</w:t>
      </w:r>
      <w:bookmarkEnd w:id="9"/>
    </w:p>
    <w:p w14:paraId="316C3C2A" w14:textId="47DC02EF" w:rsidR="00CF6E02" w:rsidRPr="00BD4EB1" w:rsidRDefault="00CF6E02" w:rsidP="004E14C1">
      <w:pPr>
        <w:pStyle w:val="Proposal"/>
        <w:numPr>
          <w:ilvl w:val="0"/>
          <w:numId w:val="0"/>
        </w:numPr>
        <w:overflowPunct w:val="0"/>
        <w:autoSpaceDE w:val="0"/>
        <w:autoSpaceDN w:val="0"/>
        <w:adjustRightInd w:val="0"/>
        <w:textAlignment w:val="baseline"/>
        <w:rPr>
          <w:rFonts w:cs="Arial"/>
        </w:rPr>
      </w:pPr>
    </w:p>
    <w:p w14:paraId="7D103991" w14:textId="7D8F8C52" w:rsidR="0058340B" w:rsidRPr="00950A01" w:rsidRDefault="003779F3" w:rsidP="00804215">
      <w:pPr>
        <w:pStyle w:val="Heading2"/>
        <w:rPr>
          <w:rFonts w:cs="Arial"/>
        </w:rPr>
      </w:pPr>
      <w:r>
        <w:rPr>
          <w:rFonts w:cs="Arial"/>
        </w:rPr>
        <w:t>2.</w:t>
      </w:r>
      <w:r w:rsidR="00CF6E02">
        <w:rPr>
          <w:rFonts w:cs="Arial"/>
        </w:rPr>
        <w:t>3</w:t>
      </w:r>
      <w:r>
        <w:rPr>
          <w:rFonts w:cs="Arial"/>
        </w:rPr>
        <w:tab/>
      </w:r>
      <w:r w:rsidR="0058340B" w:rsidRPr="00E02BA5">
        <w:rPr>
          <w:rFonts w:cs="Arial"/>
        </w:rPr>
        <w:t xml:space="preserve">Common </w:t>
      </w:r>
      <w:r>
        <w:rPr>
          <w:rFonts w:cs="Arial"/>
        </w:rPr>
        <w:t>and</w:t>
      </w:r>
      <w:r w:rsidR="0058340B" w:rsidRPr="00E02BA5">
        <w:rPr>
          <w:rFonts w:cs="Arial"/>
        </w:rPr>
        <w:t xml:space="preserve"> </w:t>
      </w:r>
      <w:r w:rsidR="0052351E">
        <w:rPr>
          <w:rFonts w:cs="Arial"/>
        </w:rPr>
        <w:t>s</w:t>
      </w:r>
      <w:r w:rsidR="0052351E" w:rsidRPr="00470ADE">
        <w:rPr>
          <w:rFonts w:cs="Arial"/>
        </w:rPr>
        <w:t>eparate</w:t>
      </w:r>
      <w:r w:rsidR="0052351E" w:rsidRPr="00950A01">
        <w:rPr>
          <w:rFonts w:cs="Arial"/>
        </w:rPr>
        <w:t xml:space="preserve"> </w:t>
      </w:r>
      <w:proofErr w:type="spellStart"/>
      <w:r w:rsidR="0058340B" w:rsidRPr="00950A01">
        <w:rPr>
          <w:rFonts w:cs="Arial"/>
        </w:rPr>
        <w:t>eDRX</w:t>
      </w:r>
      <w:proofErr w:type="spellEnd"/>
      <w:r w:rsidR="007D5CBF" w:rsidRPr="00950A01">
        <w:rPr>
          <w:rFonts w:cs="Arial"/>
        </w:rPr>
        <w:t xml:space="preserve"> </w:t>
      </w:r>
      <w:r>
        <w:rPr>
          <w:rFonts w:cs="Arial"/>
        </w:rPr>
        <w:t xml:space="preserve">cycle </w:t>
      </w:r>
      <w:r w:rsidR="0058340B" w:rsidRPr="00950A01">
        <w:rPr>
          <w:rFonts w:cs="Arial"/>
        </w:rPr>
        <w:t>and PTW</w:t>
      </w:r>
      <w:r>
        <w:rPr>
          <w:rFonts w:cs="Arial"/>
        </w:rPr>
        <w:t xml:space="preserve"> configuration</w:t>
      </w:r>
    </w:p>
    <w:p w14:paraId="71D56540" w14:textId="725A7B8A" w:rsidR="003779F3" w:rsidRDefault="00A84D74" w:rsidP="00D0218C">
      <w:pPr>
        <w:pStyle w:val="BodyText"/>
        <w:rPr>
          <w:rFonts w:eastAsia="Yu Mincho"/>
        </w:rPr>
      </w:pPr>
      <w:r>
        <w:rPr>
          <w:lang w:val="en-GB"/>
        </w:rPr>
        <w:t>B</w:t>
      </w:r>
      <w:proofErr w:type="spellStart"/>
      <w:r w:rsidR="00906EB9" w:rsidRPr="00906EB9">
        <w:t>oth</w:t>
      </w:r>
      <w:proofErr w:type="spellEnd"/>
      <w:r w:rsidR="00906EB9" w:rsidRPr="00906EB9">
        <w:t xml:space="preserve"> common and separate </w:t>
      </w:r>
      <w:proofErr w:type="spellStart"/>
      <w:r>
        <w:t>eDRX</w:t>
      </w:r>
      <w:proofErr w:type="spellEnd"/>
      <w:r>
        <w:t xml:space="preserve"> and </w:t>
      </w:r>
      <w:r w:rsidR="00906EB9" w:rsidRPr="00906EB9">
        <w:t xml:space="preserve">PTW </w:t>
      </w:r>
      <w:r w:rsidR="003779F3">
        <w:t xml:space="preserve">configuration </w:t>
      </w:r>
      <w:r w:rsidR="00906EB9" w:rsidRPr="00906EB9">
        <w:t xml:space="preserve">were discussed and captured as options </w:t>
      </w:r>
      <w:r w:rsidR="00906EB9" w:rsidRPr="00906EB9">
        <w:rPr>
          <w:rFonts w:eastAsia="Yu Mincho"/>
        </w:rPr>
        <w:t>in the TR 38.875</w:t>
      </w:r>
      <w:r w:rsidR="005F3B9D">
        <w:rPr>
          <w:rFonts w:eastAsia="Yu Mincho"/>
        </w:rPr>
        <w:t xml:space="preserve"> [2]</w:t>
      </w:r>
      <w:r w:rsidR="003779F3">
        <w:rPr>
          <w:rFonts w:eastAsia="Yu Mincho"/>
        </w:rPr>
        <w:t xml:space="preserve">: </w:t>
      </w:r>
    </w:p>
    <w:tbl>
      <w:tblPr>
        <w:tblStyle w:val="TableGrid"/>
        <w:tblW w:w="0" w:type="auto"/>
        <w:tblLook w:val="04A0" w:firstRow="1" w:lastRow="0" w:firstColumn="1" w:lastColumn="0" w:noHBand="0" w:noVBand="1"/>
      </w:tblPr>
      <w:tblGrid>
        <w:gridCol w:w="9629"/>
      </w:tblGrid>
      <w:tr w:rsidR="003779F3" w14:paraId="3EDE8FD2" w14:textId="77777777" w:rsidTr="003779F3">
        <w:tc>
          <w:tcPr>
            <w:tcW w:w="9629" w:type="dxa"/>
          </w:tcPr>
          <w:p w14:paraId="13F9A4AC" w14:textId="77777777" w:rsidR="003779F3" w:rsidRPr="003779F3" w:rsidRDefault="003779F3" w:rsidP="003779F3">
            <w:pPr>
              <w:spacing w:after="180"/>
              <w:jc w:val="left"/>
              <w:rPr>
                <w:rFonts w:ascii="Times New Roman" w:eastAsiaTheme="minorEastAsia" w:hAnsi="Times New Roman"/>
                <w:szCs w:val="20"/>
                <w:lang w:val="en-GB"/>
              </w:rPr>
            </w:pPr>
            <w:r w:rsidRPr="003779F3">
              <w:rPr>
                <w:rFonts w:ascii="Times New Roman" w:eastAsiaTheme="minorEastAsia" w:hAnsi="Times New Roman"/>
                <w:szCs w:val="20"/>
                <w:lang w:val="en-GB"/>
              </w:rPr>
              <w:t xml:space="preserve">The following solutions can be considered for PTW and </w:t>
            </w:r>
            <w:proofErr w:type="spellStart"/>
            <w:r w:rsidRPr="003779F3">
              <w:rPr>
                <w:rFonts w:ascii="Times New Roman" w:eastAsiaTheme="minorEastAsia" w:hAnsi="Times New Roman"/>
                <w:szCs w:val="20"/>
                <w:lang w:val="en-GB"/>
              </w:rPr>
              <w:t>eDRX</w:t>
            </w:r>
            <w:proofErr w:type="spellEnd"/>
            <w:r w:rsidRPr="003779F3">
              <w:rPr>
                <w:rFonts w:ascii="Times New Roman" w:eastAsiaTheme="minorEastAsia" w:hAnsi="Times New Roman"/>
                <w:szCs w:val="20"/>
                <w:lang w:val="en-GB"/>
              </w:rPr>
              <w:t xml:space="preserve"> cycle configuration for RRC_IDLE and RRC_INACTIVE:</w:t>
            </w:r>
          </w:p>
          <w:p w14:paraId="6B2F1AC5" w14:textId="77777777" w:rsidR="003779F3" w:rsidRPr="003779F3" w:rsidRDefault="003779F3" w:rsidP="003779F3">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 xml:space="preserve">A common PTW and </w:t>
            </w:r>
            <w:proofErr w:type="spellStart"/>
            <w:r w:rsidRPr="003779F3">
              <w:rPr>
                <w:rFonts w:ascii="Times New Roman" w:eastAsiaTheme="minorEastAsia" w:hAnsi="Times New Roman"/>
                <w:szCs w:val="20"/>
                <w:lang w:val="en-GB"/>
              </w:rPr>
              <w:t>eDRX</w:t>
            </w:r>
            <w:proofErr w:type="spellEnd"/>
            <w:r w:rsidRPr="003779F3">
              <w:rPr>
                <w:rFonts w:ascii="Times New Roman" w:eastAsiaTheme="minorEastAsia" w:hAnsi="Times New Roman"/>
                <w:szCs w:val="20"/>
                <w:lang w:val="en-GB"/>
              </w:rPr>
              <w:t xml:space="preserve"> cycle.</w:t>
            </w:r>
          </w:p>
          <w:p w14:paraId="0922F1EE" w14:textId="77777777" w:rsidR="003779F3" w:rsidRPr="003779F3" w:rsidRDefault="003779F3" w:rsidP="003779F3">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 xml:space="preserve">A common PTW but with different </w:t>
            </w:r>
            <w:proofErr w:type="spellStart"/>
            <w:r w:rsidRPr="003779F3">
              <w:rPr>
                <w:rFonts w:ascii="Times New Roman" w:eastAsiaTheme="minorEastAsia" w:hAnsi="Times New Roman"/>
                <w:szCs w:val="20"/>
                <w:lang w:val="en-GB"/>
              </w:rPr>
              <w:t>eDRX</w:t>
            </w:r>
            <w:proofErr w:type="spellEnd"/>
            <w:r w:rsidRPr="003779F3">
              <w:rPr>
                <w:rFonts w:ascii="Times New Roman" w:eastAsiaTheme="minorEastAsia" w:hAnsi="Times New Roman"/>
                <w:szCs w:val="20"/>
                <w:lang w:val="en-GB"/>
              </w:rPr>
              <w:t xml:space="preserve"> cycle.</w:t>
            </w:r>
          </w:p>
          <w:p w14:paraId="1CA7DC67" w14:textId="77777777" w:rsidR="003779F3" w:rsidRPr="003779F3" w:rsidRDefault="003779F3" w:rsidP="003779F3">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 xml:space="preserve">A common </w:t>
            </w:r>
            <w:proofErr w:type="spellStart"/>
            <w:r w:rsidRPr="003779F3">
              <w:rPr>
                <w:rFonts w:ascii="Times New Roman" w:eastAsiaTheme="minorEastAsia" w:hAnsi="Times New Roman"/>
                <w:szCs w:val="20"/>
                <w:lang w:val="en-GB"/>
              </w:rPr>
              <w:t>eDRX</w:t>
            </w:r>
            <w:proofErr w:type="spellEnd"/>
            <w:r w:rsidRPr="003779F3">
              <w:rPr>
                <w:rFonts w:ascii="Times New Roman" w:eastAsiaTheme="minorEastAsia" w:hAnsi="Times New Roman"/>
                <w:szCs w:val="20"/>
                <w:lang w:val="en-GB"/>
              </w:rPr>
              <w:t xml:space="preserve"> cycle but with different PTW length.</w:t>
            </w:r>
          </w:p>
          <w:p w14:paraId="2E138B95" w14:textId="34ECDA39" w:rsidR="003779F3" w:rsidRPr="00450C01" w:rsidRDefault="003779F3" w:rsidP="00450C01">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 xml:space="preserve">Different </w:t>
            </w:r>
            <w:proofErr w:type="spellStart"/>
            <w:r w:rsidRPr="003779F3">
              <w:rPr>
                <w:rFonts w:ascii="Times New Roman" w:eastAsiaTheme="minorEastAsia" w:hAnsi="Times New Roman"/>
                <w:szCs w:val="20"/>
                <w:lang w:val="en-GB"/>
              </w:rPr>
              <w:t>eDRX</w:t>
            </w:r>
            <w:proofErr w:type="spellEnd"/>
            <w:r w:rsidRPr="003779F3">
              <w:rPr>
                <w:rFonts w:ascii="Times New Roman" w:eastAsiaTheme="minorEastAsia" w:hAnsi="Times New Roman"/>
                <w:szCs w:val="20"/>
                <w:lang w:val="en-GB"/>
              </w:rPr>
              <w:t xml:space="preserve"> cycle and different PTW length.</w:t>
            </w:r>
          </w:p>
        </w:tc>
      </w:tr>
    </w:tbl>
    <w:p w14:paraId="0F63FC6D" w14:textId="77777777" w:rsidR="003779F3" w:rsidRDefault="003779F3" w:rsidP="00D0218C">
      <w:pPr>
        <w:pStyle w:val="BodyText"/>
        <w:rPr>
          <w:rFonts w:eastAsia="Yu Mincho"/>
        </w:rPr>
      </w:pPr>
    </w:p>
    <w:p w14:paraId="1375C058" w14:textId="1C35CAF4" w:rsidR="003779F3" w:rsidRDefault="00450C01" w:rsidP="00D0218C">
      <w:pPr>
        <w:pStyle w:val="BodyText"/>
        <w:rPr>
          <w:rFonts w:eastAsia="Yu Mincho"/>
        </w:rPr>
      </w:pPr>
      <w:r>
        <w:rPr>
          <w:rFonts w:eastAsia="Yu Mincho"/>
        </w:rPr>
        <w:t xml:space="preserve">In </w:t>
      </w:r>
      <w:r w:rsidR="00DE0FC0">
        <w:rPr>
          <w:rFonts w:eastAsia="Yu Mincho"/>
        </w:rPr>
        <w:t>all</w:t>
      </w:r>
      <w:r>
        <w:rPr>
          <w:rFonts w:eastAsia="Yu Mincho"/>
        </w:rPr>
        <w:t xml:space="preserve"> the listed options above, the UE would monitor both RAN and CN paging, thus the principles applying to the existing paging </w:t>
      </w:r>
      <w:r w:rsidR="00350293">
        <w:rPr>
          <w:rFonts w:eastAsia="Yu Mincho"/>
        </w:rPr>
        <w:t xml:space="preserve">mechanism </w:t>
      </w:r>
      <w:r>
        <w:rPr>
          <w:rFonts w:eastAsia="Yu Mincho"/>
        </w:rPr>
        <w:t xml:space="preserve">in 5GC </w:t>
      </w:r>
      <w:r w:rsidR="00854906">
        <w:rPr>
          <w:rFonts w:eastAsia="Yu Mincho"/>
        </w:rPr>
        <w:t xml:space="preserve">and for RRC_INACTIVE </w:t>
      </w:r>
      <w:r>
        <w:rPr>
          <w:rFonts w:eastAsia="Yu Mincho"/>
        </w:rPr>
        <w:t xml:space="preserve">should be satisfied. </w:t>
      </w:r>
    </w:p>
    <w:p w14:paraId="32A307E8" w14:textId="6B083C23" w:rsidR="005943B1" w:rsidRDefault="00E1657B" w:rsidP="00D0218C">
      <w:pPr>
        <w:pStyle w:val="BodyText"/>
        <w:rPr>
          <w:rFonts w:eastAsia="Yu Mincho"/>
        </w:rPr>
      </w:pPr>
      <w:r>
        <w:rPr>
          <w:rFonts w:eastAsia="Yu Mincho"/>
        </w:rPr>
        <w:t xml:space="preserve">If the </w:t>
      </w:r>
      <w:proofErr w:type="spellStart"/>
      <w:r>
        <w:rPr>
          <w:rFonts w:eastAsia="Yu Mincho"/>
        </w:rPr>
        <w:t>eDRX</w:t>
      </w:r>
      <w:proofErr w:type="spellEnd"/>
      <w:r>
        <w:rPr>
          <w:rFonts w:eastAsia="Yu Mincho"/>
        </w:rPr>
        <w:t xml:space="preserve"> and PTW </w:t>
      </w:r>
      <w:r w:rsidR="00352610">
        <w:rPr>
          <w:rFonts w:eastAsia="Yu Mincho"/>
        </w:rPr>
        <w:t xml:space="preserve">configuration </w:t>
      </w:r>
      <w:r>
        <w:rPr>
          <w:rFonts w:eastAsia="Yu Mincho"/>
        </w:rPr>
        <w:t xml:space="preserve">would be </w:t>
      </w:r>
      <w:r w:rsidR="00352610">
        <w:rPr>
          <w:rFonts w:eastAsia="Yu Mincho"/>
        </w:rPr>
        <w:t>separate</w:t>
      </w:r>
      <w:r>
        <w:rPr>
          <w:rFonts w:eastAsia="Yu Mincho"/>
        </w:rPr>
        <w:t>, the UE would need to monitor two different disjoint PTW</w:t>
      </w:r>
      <w:r w:rsidR="005943B1">
        <w:rPr>
          <w:rFonts w:eastAsia="Yu Mincho"/>
        </w:rPr>
        <w:t>s</w:t>
      </w:r>
      <w:r>
        <w:rPr>
          <w:rFonts w:eastAsia="Yu Mincho"/>
        </w:rPr>
        <w:t xml:space="preserve"> resulting in </w:t>
      </w:r>
      <w:r w:rsidR="005943B1">
        <w:rPr>
          <w:rFonts w:eastAsia="Yu Mincho"/>
        </w:rPr>
        <w:t xml:space="preserve">additional </w:t>
      </w:r>
      <w:r>
        <w:rPr>
          <w:rFonts w:eastAsia="Yu Mincho"/>
        </w:rPr>
        <w:t>complexity and possible wasted opportunit</w:t>
      </w:r>
      <w:r w:rsidR="005943B1">
        <w:rPr>
          <w:rFonts w:eastAsia="Yu Mincho"/>
        </w:rPr>
        <w:t>ies</w:t>
      </w:r>
      <w:r>
        <w:rPr>
          <w:rFonts w:eastAsia="Yu Mincho"/>
        </w:rPr>
        <w:t xml:space="preserve"> for power saving. However, the captured options</w:t>
      </w:r>
      <w:r w:rsidR="005943B1">
        <w:rPr>
          <w:rFonts w:eastAsia="Yu Mincho"/>
        </w:rPr>
        <w:t xml:space="preserve"> in TR 38.875</w:t>
      </w:r>
      <w:r>
        <w:rPr>
          <w:rFonts w:eastAsia="Yu Mincho"/>
        </w:rPr>
        <w:t xml:space="preserve"> seem to share the property that the PTW of RAN and CN paging should overlap</w:t>
      </w:r>
      <w:r w:rsidR="005943B1">
        <w:rPr>
          <w:rFonts w:eastAsia="Yu Mincho"/>
        </w:rPr>
        <w:t>, either fully if they have the same length, or if they have different lengths, the shorter as subset of the longer PTW.</w:t>
      </w:r>
    </w:p>
    <w:p w14:paraId="3AD032D0" w14:textId="2B0AAC92" w:rsidR="001E59D8" w:rsidRDefault="001E59D8" w:rsidP="00D0218C">
      <w:pPr>
        <w:pStyle w:val="BodyText"/>
        <w:rPr>
          <w:rFonts w:eastAsia="Yu Mincho"/>
        </w:rPr>
      </w:pPr>
      <w:r>
        <w:rPr>
          <w:rFonts w:eastAsia="Yu Mincho"/>
        </w:rPr>
        <w:t xml:space="preserve">A common configuration for the actual </w:t>
      </w:r>
      <w:proofErr w:type="spellStart"/>
      <w:r>
        <w:rPr>
          <w:rFonts w:eastAsia="Yu Mincho"/>
        </w:rPr>
        <w:t>eDRX</w:t>
      </w:r>
      <w:proofErr w:type="spellEnd"/>
      <w:r>
        <w:rPr>
          <w:rFonts w:eastAsia="Yu Mincho"/>
        </w:rPr>
        <w:t xml:space="preserve"> cycle length can be seen simpler compared to separate lengths for RAN and CN paging. However, it has been discussed </w:t>
      </w:r>
      <w:r w:rsidR="003175CB">
        <w:rPr>
          <w:rFonts w:eastAsia="Yu Mincho"/>
        </w:rPr>
        <w:t xml:space="preserve">that </w:t>
      </w:r>
      <w:r>
        <w:rPr>
          <w:rFonts w:eastAsia="Yu Mincho"/>
        </w:rPr>
        <w:t>there could be cases where RAN may want to configure a shorter RAN paging cycle compared to the CN configured cycle intended for RRC_IDLE</w:t>
      </w:r>
      <w:r w:rsidR="00974609">
        <w:rPr>
          <w:rFonts w:eastAsia="Yu Mincho"/>
        </w:rPr>
        <w:t>.</w:t>
      </w:r>
      <w:r w:rsidR="00EC4E69">
        <w:rPr>
          <w:rFonts w:eastAsia="Yu Mincho"/>
        </w:rPr>
        <w:t xml:space="preserve"> </w:t>
      </w:r>
      <w:r w:rsidR="00974609">
        <w:rPr>
          <w:rFonts w:eastAsia="Yu Mincho"/>
        </w:rPr>
        <w:t>F</w:t>
      </w:r>
      <w:r w:rsidR="00EC4E69">
        <w:rPr>
          <w:rFonts w:eastAsia="Yu Mincho"/>
        </w:rPr>
        <w:t>or example</w:t>
      </w:r>
      <w:r w:rsidR="00974609">
        <w:rPr>
          <w:rFonts w:eastAsia="Yu Mincho"/>
        </w:rPr>
        <w:t>,</w:t>
      </w:r>
      <w:r w:rsidR="00EC4E69">
        <w:rPr>
          <w:rFonts w:eastAsia="Yu Mincho"/>
        </w:rPr>
        <w:t xml:space="preserve"> CN paging has been configured to a certain value, but it is expected </w:t>
      </w:r>
      <w:r w:rsidR="00F83D7B">
        <w:rPr>
          <w:rFonts w:eastAsia="Yu Mincho"/>
        </w:rPr>
        <w:t xml:space="preserve">or known </w:t>
      </w:r>
      <w:r w:rsidR="00EC4E69">
        <w:rPr>
          <w:rFonts w:eastAsia="Yu Mincho"/>
        </w:rPr>
        <w:t>th</w:t>
      </w:r>
      <w:r w:rsidR="00F83D7B">
        <w:rPr>
          <w:rFonts w:eastAsia="Yu Mincho"/>
        </w:rPr>
        <w:t>at</w:t>
      </w:r>
      <w:r w:rsidR="00EC4E69">
        <w:rPr>
          <w:rFonts w:eastAsia="Yu Mincho"/>
        </w:rPr>
        <w:t xml:space="preserve"> </w:t>
      </w:r>
      <w:r w:rsidR="00414250">
        <w:rPr>
          <w:rFonts w:eastAsia="Yu Mincho"/>
        </w:rPr>
        <w:t xml:space="preserve">the </w:t>
      </w:r>
      <w:r w:rsidR="00EC4E69">
        <w:rPr>
          <w:rFonts w:eastAsia="Yu Mincho"/>
        </w:rPr>
        <w:t>UE should be reachable in DL with a shorter DRX value.</w:t>
      </w:r>
    </w:p>
    <w:p w14:paraId="3D7CC1D6" w14:textId="059AA3EB" w:rsidR="00450C01" w:rsidRDefault="00E1657B" w:rsidP="00D0218C">
      <w:pPr>
        <w:pStyle w:val="BodyText"/>
        <w:rPr>
          <w:rFonts w:eastAsia="Yu Mincho"/>
        </w:rPr>
      </w:pPr>
      <w:r>
        <w:rPr>
          <w:rFonts w:eastAsia="Yu Mincho"/>
        </w:rPr>
        <w:lastRenderedPageBreak/>
        <w:t xml:space="preserve">One example </w:t>
      </w:r>
      <w:r w:rsidR="005943B1">
        <w:rPr>
          <w:rFonts w:eastAsia="Yu Mincho"/>
        </w:rPr>
        <w:t xml:space="preserve">configuration </w:t>
      </w:r>
      <w:r>
        <w:rPr>
          <w:rFonts w:eastAsia="Yu Mincho"/>
        </w:rPr>
        <w:t xml:space="preserve">can be seen in Figure </w:t>
      </w:r>
      <w:r w:rsidR="0030788A">
        <w:rPr>
          <w:rFonts w:eastAsia="Yu Mincho"/>
        </w:rPr>
        <w:t xml:space="preserve">4 </w:t>
      </w:r>
      <w:r>
        <w:rPr>
          <w:rFonts w:eastAsia="Yu Mincho"/>
        </w:rPr>
        <w:t>where there is no PTW for RAN paging but PTW is configured only for CN paging (this is similar to existing paging in LTE-M).</w:t>
      </w:r>
      <w:r w:rsidR="005943B1">
        <w:rPr>
          <w:rFonts w:eastAsia="Yu Mincho"/>
        </w:rPr>
        <w:t xml:space="preserve"> RAN paging would be monitored according to the RAN paging cycle and also a part of the CN PTW.</w:t>
      </w:r>
      <w:r w:rsidR="00BA6DCF">
        <w:rPr>
          <w:rFonts w:eastAsia="Yu Mincho"/>
        </w:rPr>
        <w:t xml:space="preserve"> </w:t>
      </w:r>
    </w:p>
    <w:p w14:paraId="51C25F54" w14:textId="2B7F97EA" w:rsidR="00BA6DCF" w:rsidRDefault="00BA6DCF" w:rsidP="00D0218C">
      <w:pPr>
        <w:pStyle w:val="BodyText"/>
        <w:rPr>
          <w:rFonts w:eastAsia="Yu Mincho"/>
        </w:rPr>
      </w:pPr>
    </w:p>
    <w:p w14:paraId="14480965" w14:textId="77777777" w:rsidR="00E1657B" w:rsidRPr="00F320CF" w:rsidRDefault="00E1657B" w:rsidP="00E1657B">
      <w:pPr>
        <w:jc w:val="center"/>
        <w:rPr>
          <w:rFonts w:cs="Arial"/>
          <w:lang w:val="en-GB" w:eastAsia="ja-JP"/>
        </w:rPr>
      </w:pPr>
      <w:r>
        <w:rPr>
          <w:noProof/>
        </w:rPr>
        <w:drawing>
          <wp:inline distT="0" distB="0" distL="0" distR="0" wp14:anchorId="68B4EBF4" wp14:editId="33823B0A">
            <wp:extent cx="6031854" cy="10001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1854" cy="1000100"/>
                    </a:xfrm>
                    <a:prstGeom prst="rect">
                      <a:avLst/>
                    </a:prstGeom>
                  </pic:spPr>
                </pic:pic>
              </a:graphicData>
            </a:graphic>
          </wp:inline>
        </w:drawing>
      </w:r>
    </w:p>
    <w:p w14:paraId="2A9D1ED7" w14:textId="7080C13C" w:rsidR="00E1657B" w:rsidRPr="00F320CF" w:rsidRDefault="00E1657B" w:rsidP="00E1657B">
      <w:pPr>
        <w:jc w:val="center"/>
        <w:rPr>
          <w:rFonts w:cs="Arial"/>
          <w:lang w:val="en-GB" w:eastAsia="ja-JP"/>
        </w:rPr>
      </w:pPr>
      <w:r w:rsidRPr="00F320CF">
        <w:rPr>
          <w:rFonts w:cs="Arial"/>
          <w:lang w:val="en-GB" w:eastAsia="ja-JP"/>
        </w:rPr>
        <w:t xml:space="preserve">Figure </w:t>
      </w:r>
      <w:r w:rsidR="00BE1F92">
        <w:rPr>
          <w:rFonts w:cs="Arial"/>
          <w:lang w:val="en-GB" w:eastAsia="ja-JP"/>
        </w:rPr>
        <w:t>4</w:t>
      </w:r>
      <w:r w:rsidRPr="00F320CF">
        <w:rPr>
          <w:rFonts w:cs="Arial"/>
          <w:lang w:val="en-GB" w:eastAsia="ja-JP"/>
        </w:rPr>
        <w:t xml:space="preserve">. </w:t>
      </w:r>
      <w:r w:rsidR="00327CD4">
        <w:rPr>
          <w:rFonts w:cs="Arial"/>
          <w:lang w:val="en-GB" w:eastAsia="ja-JP"/>
        </w:rPr>
        <w:t>No PTW for RAN paging, 5.12 s PTW for CN paging</w:t>
      </w:r>
    </w:p>
    <w:p w14:paraId="3FF84EC5" w14:textId="3EBE0D46" w:rsidR="003779F3" w:rsidRDefault="003779F3" w:rsidP="00D0218C">
      <w:pPr>
        <w:pStyle w:val="BodyText"/>
        <w:rPr>
          <w:rFonts w:eastAsia="Yu Mincho"/>
        </w:rPr>
      </w:pPr>
    </w:p>
    <w:p w14:paraId="51332C03" w14:textId="39E4CA73" w:rsidR="004363C3" w:rsidRPr="004363C3" w:rsidRDefault="004363C3" w:rsidP="004363C3">
      <w:pPr>
        <w:pStyle w:val="Observation"/>
        <w:ind w:left="1701" w:hanging="1701"/>
        <w:rPr>
          <w:rFonts w:eastAsia="Yu Mincho"/>
        </w:rPr>
      </w:pPr>
      <w:bookmarkStart w:id="10" w:name="_Hlk68119872"/>
      <w:bookmarkStart w:id="11" w:name="_Toc68204504"/>
      <w:r>
        <w:rPr>
          <w:rFonts w:eastAsia="Yu Mincho"/>
        </w:rPr>
        <w:t xml:space="preserve">RAN may want to configure a shorter RAN </w:t>
      </w:r>
      <w:proofErr w:type="spellStart"/>
      <w:r>
        <w:rPr>
          <w:rFonts w:eastAsia="Yu Mincho"/>
        </w:rPr>
        <w:t>eDRX</w:t>
      </w:r>
      <w:proofErr w:type="spellEnd"/>
      <w:r>
        <w:rPr>
          <w:rFonts w:eastAsia="Yu Mincho"/>
        </w:rPr>
        <w:t xml:space="preserve"> cycle compared to the CN configured </w:t>
      </w:r>
      <w:proofErr w:type="spellStart"/>
      <w:r>
        <w:rPr>
          <w:rFonts w:eastAsia="Yu Mincho"/>
        </w:rPr>
        <w:t>eDRX</w:t>
      </w:r>
      <w:proofErr w:type="spellEnd"/>
      <w:r>
        <w:rPr>
          <w:rFonts w:eastAsia="Yu Mincho"/>
        </w:rPr>
        <w:t xml:space="preserve"> cycle.</w:t>
      </w:r>
      <w:bookmarkEnd w:id="11"/>
      <w:r>
        <w:rPr>
          <w:rFonts w:eastAsia="Yu Mincho"/>
        </w:rPr>
        <w:t xml:space="preserve"> </w:t>
      </w:r>
      <w:bookmarkEnd w:id="10"/>
    </w:p>
    <w:p w14:paraId="1C100628" w14:textId="127C3C15" w:rsidR="00562356" w:rsidRDefault="00562356" w:rsidP="008C3C4C">
      <w:pPr>
        <w:pStyle w:val="Observation"/>
        <w:ind w:left="1701" w:hanging="1701"/>
        <w:rPr>
          <w:rFonts w:eastAsia="Yu Mincho"/>
        </w:rPr>
      </w:pPr>
      <w:bookmarkStart w:id="12" w:name="_Toc68204505"/>
      <w:r>
        <w:rPr>
          <w:rFonts w:eastAsia="Yu Mincho"/>
        </w:rPr>
        <w:t>The PTW should be either common between RAN and CN paging or overlapping in the case either window is shorter than the other to avoid unnecessary complexity and power consumption.</w:t>
      </w:r>
      <w:bookmarkEnd w:id="12"/>
    </w:p>
    <w:p w14:paraId="004312AD" w14:textId="542D17F0" w:rsidR="003779F3" w:rsidRDefault="003779F3" w:rsidP="00D0218C">
      <w:pPr>
        <w:pStyle w:val="BodyText"/>
        <w:rPr>
          <w:rFonts w:eastAsia="Yu Mincho"/>
        </w:rPr>
      </w:pPr>
    </w:p>
    <w:p w14:paraId="60FC2668" w14:textId="2501C819" w:rsidR="00BA6DCF" w:rsidRPr="00BA6DCF" w:rsidRDefault="00BA6DCF" w:rsidP="00D0218C">
      <w:pPr>
        <w:pStyle w:val="BodyText"/>
        <w:rPr>
          <w:lang w:val="en-GB"/>
        </w:rPr>
      </w:pPr>
      <w:r>
        <w:rPr>
          <w:rFonts w:eastAsia="Yu Mincho"/>
        </w:rPr>
        <w:t xml:space="preserve">A possible drawback is that </w:t>
      </w:r>
      <w:r w:rsidR="00362BC0">
        <w:rPr>
          <w:lang w:val="en-GB"/>
        </w:rPr>
        <w:t>i</w:t>
      </w:r>
      <w:r w:rsidRPr="00100A85">
        <w:rPr>
          <w:lang w:val="en-GB"/>
        </w:rPr>
        <w:t xml:space="preserve">f RAN and CN </w:t>
      </w:r>
      <w:proofErr w:type="spellStart"/>
      <w:r>
        <w:rPr>
          <w:lang w:val="en-GB"/>
        </w:rPr>
        <w:t>eDRX</w:t>
      </w:r>
      <w:proofErr w:type="spellEnd"/>
      <w:r>
        <w:rPr>
          <w:lang w:val="en-GB"/>
        </w:rPr>
        <w:t>, and PTW</w:t>
      </w:r>
      <w:r w:rsidR="00E006BD">
        <w:rPr>
          <w:lang w:val="en-GB"/>
        </w:rPr>
        <w:t>,</w:t>
      </w:r>
      <w:r>
        <w:rPr>
          <w:lang w:val="en-GB"/>
        </w:rPr>
        <w:t xml:space="preserve"> have different independent lengths, it reduces the opportunities to enter deep sleep</w:t>
      </w:r>
      <w:r w:rsidRPr="00F320CF">
        <w:rPr>
          <w:lang w:val="en-GB"/>
        </w:rPr>
        <w:t xml:space="preserve">. As depicted in </w:t>
      </w:r>
      <w:r>
        <w:rPr>
          <w:lang w:val="en-GB"/>
        </w:rPr>
        <w:t>F</w:t>
      </w:r>
      <w:r w:rsidRPr="00F320CF">
        <w:rPr>
          <w:lang w:val="en-GB"/>
        </w:rPr>
        <w:t xml:space="preserve">igure </w:t>
      </w:r>
      <w:r w:rsidR="00D51AC2">
        <w:rPr>
          <w:lang w:val="en-GB"/>
        </w:rPr>
        <w:t>4</w:t>
      </w:r>
      <w:r w:rsidRPr="00F320CF">
        <w:rPr>
          <w:lang w:val="en-GB"/>
        </w:rPr>
        <w:t>, if</w:t>
      </w:r>
      <w:r w:rsidR="00463DDD">
        <w:rPr>
          <w:lang w:val="en-GB"/>
        </w:rPr>
        <w:t xml:space="preserve"> the UE</w:t>
      </w:r>
      <w:r w:rsidRPr="00F320CF">
        <w:rPr>
          <w:lang w:val="en-GB"/>
        </w:rPr>
        <w:t xml:space="preserve"> is configured with 10</w:t>
      </w:r>
      <w:r>
        <w:rPr>
          <w:lang w:val="en-GB"/>
        </w:rPr>
        <w:t>.</w:t>
      </w:r>
      <w:r w:rsidRPr="00F320CF">
        <w:rPr>
          <w:lang w:val="en-GB"/>
        </w:rPr>
        <w:t>24</w:t>
      </w:r>
      <w:r>
        <w:rPr>
          <w:lang w:val="en-GB"/>
        </w:rPr>
        <w:t xml:space="preserve"> </w:t>
      </w:r>
      <w:r w:rsidRPr="00F320CF">
        <w:rPr>
          <w:lang w:val="en-GB"/>
        </w:rPr>
        <w:t xml:space="preserve">s </w:t>
      </w:r>
      <w:proofErr w:type="spellStart"/>
      <w:r w:rsidRPr="00F320CF">
        <w:rPr>
          <w:lang w:val="en-GB"/>
        </w:rPr>
        <w:t>eDRX</w:t>
      </w:r>
      <w:proofErr w:type="spellEnd"/>
      <w:r w:rsidRPr="00F320CF">
        <w:rPr>
          <w:lang w:val="en-GB"/>
        </w:rPr>
        <w:t xml:space="preserve"> cycle with no PTW and the CN is configured with </w:t>
      </w:r>
      <w:proofErr w:type="spellStart"/>
      <w:r w:rsidRPr="00F320CF">
        <w:rPr>
          <w:lang w:val="en-GB"/>
        </w:rPr>
        <w:t>eDRX</w:t>
      </w:r>
      <w:proofErr w:type="spellEnd"/>
      <w:r w:rsidRPr="00F320CF">
        <w:rPr>
          <w:lang w:val="en-GB"/>
        </w:rPr>
        <w:t xml:space="preserve"> cycle length of 20.48</w:t>
      </w:r>
      <w:r>
        <w:rPr>
          <w:lang w:val="en-GB"/>
        </w:rPr>
        <w:t xml:space="preserve"> </w:t>
      </w:r>
      <w:r w:rsidRPr="00F320CF">
        <w:rPr>
          <w:lang w:val="en-GB"/>
        </w:rPr>
        <w:t>s with 5.12</w:t>
      </w:r>
      <w:r>
        <w:rPr>
          <w:lang w:val="en-GB"/>
        </w:rPr>
        <w:t xml:space="preserve"> </w:t>
      </w:r>
      <w:r w:rsidRPr="00F320CF">
        <w:rPr>
          <w:lang w:val="en-GB"/>
        </w:rPr>
        <w:t>s PTW, then</w:t>
      </w:r>
      <w:r w:rsidR="00463DDD">
        <w:rPr>
          <w:lang w:val="en-GB"/>
        </w:rPr>
        <w:t xml:space="preserve"> the</w:t>
      </w:r>
      <w:r w:rsidRPr="00F320CF">
        <w:rPr>
          <w:lang w:val="en-GB"/>
        </w:rPr>
        <w:t xml:space="preserve"> </w:t>
      </w:r>
      <w:r w:rsidR="00463DDD">
        <w:rPr>
          <w:lang w:val="en-GB"/>
        </w:rPr>
        <w:t>UE</w:t>
      </w:r>
      <w:r w:rsidRPr="00F320CF">
        <w:rPr>
          <w:lang w:val="en-GB"/>
        </w:rPr>
        <w:t xml:space="preserve"> will wake up every 10.24</w:t>
      </w:r>
      <w:r>
        <w:rPr>
          <w:lang w:val="en-GB"/>
        </w:rPr>
        <w:t xml:space="preserve"> </w:t>
      </w:r>
      <w:r w:rsidRPr="00F320CF">
        <w:rPr>
          <w:lang w:val="en-GB"/>
        </w:rPr>
        <w:t>s</w:t>
      </w:r>
      <w:r>
        <w:rPr>
          <w:lang w:val="en-GB"/>
        </w:rPr>
        <w:t>,</w:t>
      </w:r>
      <w:r w:rsidRPr="00F320CF">
        <w:rPr>
          <w:lang w:val="en-GB"/>
        </w:rPr>
        <w:t xml:space="preserve"> and due to the PTW</w:t>
      </w:r>
      <w:r>
        <w:rPr>
          <w:lang w:val="en-GB"/>
        </w:rPr>
        <w:t xml:space="preserve">, </w:t>
      </w:r>
      <w:r w:rsidR="00463DDD">
        <w:rPr>
          <w:lang w:val="en-GB"/>
        </w:rPr>
        <w:t>it</w:t>
      </w:r>
      <w:r w:rsidRPr="00F320CF">
        <w:rPr>
          <w:lang w:val="en-GB"/>
        </w:rPr>
        <w:t xml:space="preserve"> will sleep shorter period in the interim</w:t>
      </w:r>
      <w:r>
        <w:rPr>
          <w:lang w:val="en-GB"/>
        </w:rPr>
        <w:t xml:space="preserve"> </w:t>
      </w:r>
      <w:r w:rsidRPr="00F320CF">
        <w:rPr>
          <w:lang w:val="en-GB"/>
        </w:rPr>
        <w:t xml:space="preserve">period of CN and RAN </w:t>
      </w:r>
      <w:proofErr w:type="spellStart"/>
      <w:r w:rsidRPr="00F320CF">
        <w:rPr>
          <w:lang w:val="en-GB"/>
        </w:rPr>
        <w:t>POs.</w:t>
      </w:r>
      <w:proofErr w:type="spellEnd"/>
    </w:p>
    <w:p w14:paraId="23DC2816" w14:textId="200E0155" w:rsidR="001E59D8" w:rsidRDefault="001E59D8" w:rsidP="00D0218C">
      <w:pPr>
        <w:pStyle w:val="BodyText"/>
        <w:rPr>
          <w:rFonts w:eastAsia="Yu Mincho"/>
        </w:rPr>
      </w:pPr>
      <w:r>
        <w:rPr>
          <w:rFonts w:eastAsia="Yu Mincho"/>
        </w:rPr>
        <w:t xml:space="preserve">Another example of common PTW and </w:t>
      </w:r>
      <w:proofErr w:type="spellStart"/>
      <w:r>
        <w:rPr>
          <w:rFonts w:eastAsia="Yu Mincho"/>
        </w:rPr>
        <w:t>eDRX</w:t>
      </w:r>
      <w:proofErr w:type="spellEnd"/>
      <w:r>
        <w:rPr>
          <w:rFonts w:eastAsia="Yu Mincho"/>
        </w:rPr>
        <w:t xml:space="preserve"> cycle length can be seen in Figure </w:t>
      </w:r>
      <w:r w:rsidR="00CF64FE">
        <w:rPr>
          <w:rFonts w:eastAsia="Yu Mincho"/>
        </w:rPr>
        <w:t>5</w:t>
      </w:r>
      <w:r>
        <w:rPr>
          <w:rFonts w:eastAsia="Yu Mincho"/>
        </w:rPr>
        <w:t xml:space="preserve">. </w:t>
      </w:r>
      <w:r w:rsidR="00BA6DCF">
        <w:rPr>
          <w:lang w:val="en-GB"/>
        </w:rPr>
        <w:t>From a power saving point of view, “optimal” power consumption</w:t>
      </w:r>
      <w:r w:rsidR="00BA6DCF" w:rsidRPr="00F320CF">
        <w:rPr>
          <w:lang w:val="en-GB"/>
        </w:rPr>
        <w:t xml:space="preserve"> can be achieved with </w:t>
      </w:r>
      <w:r w:rsidR="00BA6DCF">
        <w:rPr>
          <w:lang w:val="en-GB"/>
        </w:rPr>
        <w:t xml:space="preserve">a </w:t>
      </w:r>
      <w:r w:rsidR="00BA6DCF" w:rsidRPr="00F320CF">
        <w:rPr>
          <w:lang w:val="en-GB"/>
        </w:rPr>
        <w:t>common</w:t>
      </w:r>
      <w:r w:rsidR="00BA6DCF">
        <w:rPr>
          <w:lang w:val="en-GB"/>
        </w:rPr>
        <w:t xml:space="preserve"> </w:t>
      </w:r>
      <w:proofErr w:type="spellStart"/>
      <w:r w:rsidR="00BA6DCF">
        <w:rPr>
          <w:lang w:val="en-GB"/>
        </w:rPr>
        <w:t>eDRX</w:t>
      </w:r>
      <w:proofErr w:type="spellEnd"/>
      <w:r w:rsidR="00BA6DCF">
        <w:rPr>
          <w:lang w:val="en-GB"/>
        </w:rPr>
        <w:t xml:space="preserve"> cycle and </w:t>
      </w:r>
      <w:r w:rsidR="00BA6DCF" w:rsidRPr="00F320CF">
        <w:rPr>
          <w:lang w:val="en-GB"/>
        </w:rPr>
        <w:t>PTW</w:t>
      </w:r>
      <w:r w:rsidR="00BA6DCF">
        <w:rPr>
          <w:lang w:val="en-GB"/>
        </w:rPr>
        <w:t xml:space="preserve"> configuration</w:t>
      </w:r>
      <w:r w:rsidR="00BA6DCF" w:rsidRPr="00F320CF">
        <w:rPr>
          <w:lang w:val="en-GB"/>
        </w:rPr>
        <w:t xml:space="preserve">, where </w:t>
      </w:r>
      <w:r w:rsidR="00BA6DCF">
        <w:rPr>
          <w:lang w:val="en-GB"/>
        </w:rPr>
        <w:t>the</w:t>
      </w:r>
      <w:r w:rsidR="00BA6DCF" w:rsidRPr="00F320CF">
        <w:rPr>
          <w:lang w:val="en-GB"/>
        </w:rPr>
        <w:t xml:space="preserve"> </w:t>
      </w:r>
      <w:r w:rsidR="003D2786">
        <w:rPr>
          <w:lang w:val="en-GB"/>
        </w:rPr>
        <w:t>UE</w:t>
      </w:r>
      <w:r w:rsidR="00BA6DCF" w:rsidRPr="00F320CF">
        <w:rPr>
          <w:lang w:val="en-GB"/>
        </w:rPr>
        <w:t xml:space="preserve"> </w:t>
      </w:r>
      <w:r w:rsidR="003D2786">
        <w:rPr>
          <w:lang w:val="en-GB"/>
        </w:rPr>
        <w:t xml:space="preserve">would </w:t>
      </w:r>
      <w:r w:rsidR="00BA6DCF" w:rsidRPr="00F320CF">
        <w:rPr>
          <w:lang w:val="en-GB"/>
        </w:rPr>
        <w:t xml:space="preserve">get </w:t>
      </w:r>
      <w:r w:rsidR="00F85613">
        <w:rPr>
          <w:lang w:val="en-GB"/>
        </w:rPr>
        <w:t xml:space="preserve">the </w:t>
      </w:r>
      <w:r w:rsidR="00BA6DCF" w:rsidRPr="00F320CF">
        <w:rPr>
          <w:lang w:val="en-GB"/>
        </w:rPr>
        <w:t>mo</w:t>
      </w:r>
      <w:r w:rsidR="00BA6DCF">
        <w:rPr>
          <w:lang w:val="en-GB"/>
        </w:rPr>
        <w:t>st</w:t>
      </w:r>
      <w:r w:rsidR="00BA6DCF" w:rsidRPr="00F320CF">
        <w:rPr>
          <w:lang w:val="en-GB"/>
        </w:rPr>
        <w:t xml:space="preserve"> sleep opportunit</w:t>
      </w:r>
      <w:r w:rsidR="00BA6DCF">
        <w:rPr>
          <w:lang w:val="en-GB"/>
        </w:rPr>
        <w:t>ies</w:t>
      </w:r>
      <w:r w:rsidR="00BA6DCF" w:rsidRPr="00F320CF">
        <w:rPr>
          <w:lang w:val="en-GB"/>
        </w:rPr>
        <w:t>.</w:t>
      </w:r>
    </w:p>
    <w:p w14:paraId="6B132FF0" w14:textId="77777777" w:rsidR="00BA6DCF" w:rsidRDefault="00BA6DCF" w:rsidP="00D0218C">
      <w:pPr>
        <w:pStyle w:val="BodyText"/>
        <w:rPr>
          <w:rFonts w:eastAsia="Yu Mincho"/>
        </w:rPr>
      </w:pPr>
    </w:p>
    <w:p w14:paraId="0E55B110" w14:textId="77777777" w:rsidR="0093485B" w:rsidRPr="00F320CF" w:rsidRDefault="0093485B" w:rsidP="0093485B">
      <w:pPr>
        <w:jc w:val="center"/>
        <w:rPr>
          <w:rFonts w:cs="Arial"/>
          <w:lang w:val="en-GB" w:eastAsia="ja-JP"/>
        </w:rPr>
      </w:pPr>
      <w:r>
        <w:rPr>
          <w:noProof/>
        </w:rPr>
        <w:drawing>
          <wp:inline distT="0" distB="0" distL="0" distR="0" wp14:anchorId="4213ACFC" wp14:editId="46C41473">
            <wp:extent cx="5981332" cy="883728"/>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81332" cy="883728"/>
                    </a:xfrm>
                    <a:prstGeom prst="rect">
                      <a:avLst/>
                    </a:prstGeom>
                  </pic:spPr>
                </pic:pic>
              </a:graphicData>
            </a:graphic>
          </wp:inline>
        </w:drawing>
      </w:r>
    </w:p>
    <w:p w14:paraId="08766BD6" w14:textId="5B9056DF" w:rsidR="0093485B" w:rsidRPr="00F320CF" w:rsidRDefault="0093485B" w:rsidP="0093485B">
      <w:pPr>
        <w:jc w:val="center"/>
        <w:rPr>
          <w:rFonts w:cs="Arial"/>
          <w:lang w:val="en-GB" w:eastAsia="ja-JP"/>
        </w:rPr>
      </w:pPr>
      <w:r w:rsidRPr="00F320CF">
        <w:rPr>
          <w:rFonts w:cs="Arial"/>
          <w:lang w:val="en-GB" w:eastAsia="ja-JP"/>
        </w:rPr>
        <w:t xml:space="preserve">Figure </w:t>
      </w:r>
      <w:r w:rsidR="00BE1F92">
        <w:rPr>
          <w:rFonts w:cs="Arial"/>
          <w:lang w:val="en-GB" w:eastAsia="ja-JP"/>
        </w:rPr>
        <w:t>5</w:t>
      </w:r>
      <w:r w:rsidRPr="00F320CF">
        <w:rPr>
          <w:rFonts w:cs="Arial"/>
          <w:lang w:val="en-GB" w:eastAsia="ja-JP"/>
        </w:rPr>
        <w:t>: Common paging</w:t>
      </w:r>
      <w:r>
        <w:rPr>
          <w:rFonts w:cs="Arial"/>
          <w:lang w:val="en-GB" w:eastAsia="ja-JP"/>
        </w:rPr>
        <w:t xml:space="preserve"> </w:t>
      </w:r>
      <w:r w:rsidRPr="00BF09EA">
        <w:rPr>
          <w:rFonts w:cs="Arial"/>
          <w:lang w:val="en-GB" w:eastAsia="ja-JP"/>
        </w:rPr>
        <w:t>(</w:t>
      </w:r>
      <w:proofErr w:type="spellStart"/>
      <w:r w:rsidRPr="00BF09EA">
        <w:rPr>
          <w:rFonts w:cs="Arial"/>
          <w:lang w:val="en-GB" w:eastAsia="ja-JP"/>
        </w:rPr>
        <w:t>eDRX</w:t>
      </w:r>
      <w:proofErr w:type="spellEnd"/>
      <w:r w:rsidRPr="00BF09EA">
        <w:rPr>
          <w:rFonts w:cs="Arial"/>
          <w:lang w:val="en-GB" w:eastAsia="ja-JP"/>
        </w:rPr>
        <w:t>, PTW and PH)</w:t>
      </w:r>
    </w:p>
    <w:p w14:paraId="29B48B6E" w14:textId="77777777" w:rsidR="0093485B" w:rsidRDefault="0093485B" w:rsidP="00D0218C">
      <w:pPr>
        <w:pStyle w:val="BodyText"/>
        <w:rPr>
          <w:rFonts w:eastAsia="Yu Mincho"/>
        </w:rPr>
      </w:pPr>
    </w:p>
    <w:p w14:paraId="51EF1743" w14:textId="6AF064C9" w:rsidR="004E608F" w:rsidRDefault="00302E63" w:rsidP="00D0218C">
      <w:pPr>
        <w:pStyle w:val="BodyText"/>
        <w:rPr>
          <w:lang w:val="en-GB"/>
        </w:rPr>
      </w:pPr>
      <w:r w:rsidRPr="00F320CF">
        <w:rPr>
          <w:lang w:val="en-GB"/>
        </w:rPr>
        <w:t xml:space="preserve">Hence, we </w:t>
      </w:r>
      <w:r w:rsidR="00EC4E69">
        <w:rPr>
          <w:lang w:val="en-GB"/>
        </w:rPr>
        <w:t xml:space="preserve">think </w:t>
      </w:r>
      <w:r w:rsidR="004E608F">
        <w:rPr>
          <w:lang w:val="en-GB"/>
        </w:rPr>
        <w:t>configuring a</w:t>
      </w:r>
      <w:r w:rsidR="00EC4E69">
        <w:rPr>
          <w:lang w:val="en-GB"/>
        </w:rPr>
        <w:t xml:space="preserve"> </w:t>
      </w:r>
      <w:r w:rsidRPr="00F320CF">
        <w:rPr>
          <w:lang w:val="en-GB"/>
        </w:rPr>
        <w:t>common PTW</w:t>
      </w:r>
      <w:r w:rsidR="00EC4E69">
        <w:rPr>
          <w:lang w:val="en-GB"/>
        </w:rPr>
        <w:t xml:space="preserve"> and </w:t>
      </w:r>
      <w:proofErr w:type="spellStart"/>
      <w:r w:rsidR="00EC4E69">
        <w:rPr>
          <w:lang w:val="en-GB"/>
        </w:rPr>
        <w:t>eDRX</w:t>
      </w:r>
      <w:proofErr w:type="spellEnd"/>
      <w:r w:rsidR="00EC4E69">
        <w:rPr>
          <w:lang w:val="en-GB"/>
        </w:rPr>
        <w:t xml:space="preserve"> cycle length</w:t>
      </w:r>
      <w:r w:rsidRPr="00F320CF">
        <w:rPr>
          <w:lang w:val="en-GB"/>
        </w:rPr>
        <w:t xml:space="preserve"> for RAN and CN paging in RRC_INACTIVE </w:t>
      </w:r>
      <w:r w:rsidR="00730DE1">
        <w:rPr>
          <w:lang w:val="en-GB"/>
        </w:rPr>
        <w:t>when</w:t>
      </w:r>
      <w:r w:rsidRPr="00F320CF">
        <w:rPr>
          <w:lang w:val="en-GB"/>
        </w:rPr>
        <w:t xml:space="preserve"> </w:t>
      </w:r>
      <w:proofErr w:type="spellStart"/>
      <w:r w:rsidRPr="00F320CF">
        <w:rPr>
          <w:lang w:val="en-GB"/>
        </w:rPr>
        <w:t>eDRX</w:t>
      </w:r>
      <w:proofErr w:type="spellEnd"/>
      <w:r w:rsidRPr="00F320CF">
        <w:rPr>
          <w:lang w:val="en-GB"/>
        </w:rPr>
        <w:t xml:space="preserve"> above 10.24</w:t>
      </w:r>
      <w:r>
        <w:rPr>
          <w:lang w:val="en-GB"/>
        </w:rPr>
        <w:t xml:space="preserve"> </w:t>
      </w:r>
      <w:r w:rsidRPr="00F320CF">
        <w:rPr>
          <w:lang w:val="en-GB"/>
        </w:rPr>
        <w:t>s</w:t>
      </w:r>
      <w:r>
        <w:rPr>
          <w:lang w:val="en-GB"/>
        </w:rPr>
        <w:t xml:space="preserve"> is desirable</w:t>
      </w:r>
      <w:r w:rsidRPr="00F320CF">
        <w:rPr>
          <w:lang w:val="en-GB"/>
        </w:rPr>
        <w:t>.</w:t>
      </w:r>
      <w:r>
        <w:rPr>
          <w:lang w:val="en-GB"/>
        </w:rPr>
        <w:t xml:space="preserve"> At least, the </w:t>
      </w:r>
      <w:r w:rsidRPr="00373FFD">
        <w:rPr>
          <w:lang w:val="en-GB"/>
        </w:rPr>
        <w:t>CN and RAN paging in RRC_INACTIVE should be as similar as possible for max</w:t>
      </w:r>
      <w:r>
        <w:rPr>
          <w:lang w:val="en-GB"/>
        </w:rPr>
        <w:t>imum</w:t>
      </w:r>
      <w:r w:rsidRPr="00373FFD">
        <w:rPr>
          <w:lang w:val="en-GB"/>
        </w:rPr>
        <w:t xml:space="preserve"> UE </w:t>
      </w:r>
      <w:r>
        <w:rPr>
          <w:lang w:val="en-GB"/>
        </w:rPr>
        <w:t xml:space="preserve">power saving </w:t>
      </w:r>
      <w:r w:rsidRPr="00373FFD">
        <w:rPr>
          <w:lang w:val="en-GB"/>
        </w:rPr>
        <w:t>gain</w:t>
      </w:r>
      <w:r w:rsidR="00EC4E69">
        <w:rPr>
          <w:lang w:val="en-GB"/>
        </w:rPr>
        <w:t xml:space="preserve">. </w:t>
      </w:r>
      <w:r w:rsidR="004E608F">
        <w:rPr>
          <w:lang w:val="en-GB"/>
        </w:rPr>
        <w:t xml:space="preserve">To help RAN with configuration of the RAN paging PTW and </w:t>
      </w:r>
      <w:proofErr w:type="spellStart"/>
      <w:r w:rsidR="004E608F">
        <w:rPr>
          <w:lang w:val="en-GB"/>
        </w:rPr>
        <w:t>eDRX</w:t>
      </w:r>
      <w:proofErr w:type="spellEnd"/>
      <w:r w:rsidR="004E608F">
        <w:rPr>
          <w:lang w:val="en-GB"/>
        </w:rPr>
        <w:t xml:space="preserve"> cycle, information about the </w:t>
      </w:r>
      <w:proofErr w:type="spellStart"/>
      <w:r w:rsidR="004E608F">
        <w:rPr>
          <w:lang w:val="en-GB"/>
        </w:rPr>
        <w:t>eDRX</w:t>
      </w:r>
      <w:proofErr w:type="spellEnd"/>
      <w:r w:rsidR="004E608F">
        <w:rPr>
          <w:lang w:val="en-GB"/>
        </w:rPr>
        <w:t xml:space="preserve"> configuration could be added to the existing CN assistance information for RRC_INACTIVE over NG-AP, currently used to help RAN in paging.</w:t>
      </w:r>
    </w:p>
    <w:p w14:paraId="2A3D95FB" w14:textId="77777777" w:rsidR="00EC4E69" w:rsidRPr="00EC4E69" w:rsidRDefault="00EC4E69" w:rsidP="00D0218C">
      <w:pPr>
        <w:pStyle w:val="BodyText"/>
        <w:rPr>
          <w:lang w:val="en-GB"/>
        </w:rPr>
      </w:pPr>
    </w:p>
    <w:p w14:paraId="68ACD5C0" w14:textId="4EA38642" w:rsidR="00562356" w:rsidRPr="00D0218C" w:rsidRDefault="00562356" w:rsidP="00FD2B4B">
      <w:pPr>
        <w:pStyle w:val="Observation"/>
        <w:ind w:left="1560" w:hanging="1560"/>
        <w:rPr>
          <w:rFonts w:eastAsia="Yu Mincho"/>
        </w:rPr>
      </w:pPr>
      <w:bookmarkStart w:id="13" w:name="_Toc68204506"/>
      <w:r w:rsidRPr="008F2350">
        <w:t xml:space="preserve">A common </w:t>
      </w:r>
      <w:proofErr w:type="spellStart"/>
      <w:r w:rsidRPr="008F2350">
        <w:t>eDRX</w:t>
      </w:r>
      <w:proofErr w:type="spellEnd"/>
      <w:r w:rsidRPr="008F2350">
        <w:t xml:space="preserve"> cycle and PTW where UE monitors both RAN and CN paging may be desirable from UE power consumption point of view.</w:t>
      </w:r>
      <w:bookmarkEnd w:id="13"/>
    </w:p>
    <w:p w14:paraId="5DE626B0" w14:textId="2279B28C" w:rsidR="001F2D23" w:rsidRDefault="00544D92" w:rsidP="00CA43AE">
      <w:pPr>
        <w:pStyle w:val="Observation"/>
        <w:ind w:left="1560" w:hanging="1560"/>
        <w:rPr>
          <w:rFonts w:eastAsia="SimSun"/>
          <w:lang w:eastAsia="zh-CN"/>
        </w:rPr>
      </w:pPr>
      <w:bookmarkStart w:id="14" w:name="_Toc68204507"/>
      <w:r w:rsidDel="0087102D">
        <w:t xml:space="preserve">It is up to RAN to configure RAN PTW and </w:t>
      </w:r>
      <w:proofErr w:type="spellStart"/>
      <w:r w:rsidDel="0087102D">
        <w:t>eDRX</w:t>
      </w:r>
      <w:proofErr w:type="spellEnd"/>
      <w:r w:rsidDel="0087102D">
        <w:t xml:space="preserve"> cycle in a way to minimize UE power consumption.</w:t>
      </w:r>
      <w:bookmarkEnd w:id="14"/>
    </w:p>
    <w:p w14:paraId="5F85C9E3" w14:textId="73B6A04E" w:rsidR="004E608F" w:rsidRPr="004E608F" w:rsidRDefault="004E608F" w:rsidP="00CA43AE">
      <w:pPr>
        <w:pStyle w:val="Observation"/>
        <w:ind w:left="1560" w:hanging="1560"/>
        <w:rPr>
          <w:rFonts w:eastAsia="SimSun"/>
          <w:lang w:eastAsia="zh-CN"/>
        </w:rPr>
      </w:pPr>
      <w:bookmarkStart w:id="15" w:name="_Toc68204508"/>
      <w:r>
        <w:rPr>
          <w:rFonts w:eastAsia="SimSun"/>
          <w:lang w:eastAsia="zh-CN"/>
        </w:rPr>
        <w:t xml:space="preserve">Assistance information from CN to RAN on the CN </w:t>
      </w:r>
      <w:proofErr w:type="spellStart"/>
      <w:r>
        <w:rPr>
          <w:rFonts w:eastAsia="SimSun"/>
          <w:lang w:eastAsia="zh-CN"/>
        </w:rPr>
        <w:t>eDRX</w:t>
      </w:r>
      <w:proofErr w:type="spellEnd"/>
      <w:r>
        <w:rPr>
          <w:rFonts w:eastAsia="SimSun"/>
          <w:lang w:eastAsia="zh-CN"/>
        </w:rPr>
        <w:t xml:space="preserve"> configuration </w:t>
      </w:r>
      <w:r w:rsidR="00453F8C">
        <w:rPr>
          <w:rFonts w:eastAsia="SimSun"/>
          <w:lang w:eastAsia="zh-CN"/>
        </w:rPr>
        <w:t xml:space="preserve">(i.e. PTW and </w:t>
      </w:r>
      <w:proofErr w:type="spellStart"/>
      <w:r w:rsidR="00453F8C">
        <w:rPr>
          <w:rFonts w:eastAsia="SimSun"/>
          <w:lang w:eastAsia="zh-CN"/>
        </w:rPr>
        <w:t>eDRX</w:t>
      </w:r>
      <w:proofErr w:type="spellEnd"/>
      <w:r w:rsidR="00453F8C">
        <w:rPr>
          <w:rFonts w:eastAsia="SimSun"/>
          <w:lang w:eastAsia="zh-CN"/>
        </w:rPr>
        <w:t xml:space="preserve"> cycle length) </w:t>
      </w:r>
      <w:r>
        <w:rPr>
          <w:rFonts w:eastAsia="SimSun"/>
          <w:lang w:eastAsia="zh-CN"/>
        </w:rPr>
        <w:t>would help RAN with con</w:t>
      </w:r>
      <w:r w:rsidR="009E03E6">
        <w:rPr>
          <w:rFonts w:eastAsia="SimSun"/>
          <w:lang w:eastAsia="zh-CN"/>
        </w:rPr>
        <w:t xml:space="preserve">figuration of the RAN paging PTW and </w:t>
      </w:r>
      <w:proofErr w:type="spellStart"/>
      <w:r w:rsidR="009E03E6">
        <w:rPr>
          <w:rFonts w:eastAsia="SimSun"/>
          <w:lang w:eastAsia="zh-CN"/>
        </w:rPr>
        <w:t>eDRX</w:t>
      </w:r>
      <w:proofErr w:type="spellEnd"/>
      <w:r w:rsidR="009E03E6">
        <w:rPr>
          <w:rFonts w:eastAsia="SimSun"/>
          <w:lang w:eastAsia="zh-CN"/>
        </w:rPr>
        <w:t xml:space="preserve"> cycle.</w:t>
      </w:r>
      <w:bookmarkEnd w:id="15"/>
    </w:p>
    <w:p w14:paraId="68FA880F" w14:textId="26656389" w:rsidR="001F2D23" w:rsidRPr="00DE4984" w:rsidRDefault="001F2D23" w:rsidP="00302E63">
      <w:pPr>
        <w:pStyle w:val="Heading2"/>
      </w:pPr>
      <w:r w:rsidRPr="00DE4984">
        <w:t>2.</w:t>
      </w:r>
      <w:r w:rsidR="00DE4984" w:rsidRPr="00DE4984">
        <w:t>4</w:t>
      </w:r>
      <w:r w:rsidRPr="00DE4984">
        <w:tab/>
      </w:r>
      <w:r w:rsidRPr="00DE4984">
        <w:tab/>
        <w:t xml:space="preserve">Data buffering </w:t>
      </w:r>
    </w:p>
    <w:p w14:paraId="6E42973D" w14:textId="26D434E0" w:rsidR="001F2D23" w:rsidRPr="00157111" w:rsidRDefault="00FD17C2" w:rsidP="001F2D23">
      <w:pPr>
        <w:pStyle w:val="BodyText"/>
      </w:pPr>
      <w:bookmarkStart w:id="16" w:name="_Hlk68079367"/>
      <w:r>
        <w:t>RAN is responsible for</w:t>
      </w:r>
      <w:r w:rsidR="000C7167">
        <w:t xml:space="preserve"> downlink data packet </w:t>
      </w:r>
      <w:r>
        <w:t xml:space="preserve">buffering when DRX is configured with RRC_INACTIVE. </w:t>
      </w:r>
      <w:r>
        <w:rPr>
          <w:rFonts w:cs="Arial"/>
        </w:rPr>
        <w:t xml:space="preserve">Data packet buffering </w:t>
      </w:r>
      <w:r w:rsidR="00FB1FDA">
        <w:rPr>
          <w:rFonts w:cs="Arial"/>
        </w:rPr>
        <w:t>in</w:t>
      </w:r>
      <w:r>
        <w:rPr>
          <w:rFonts w:cs="Arial"/>
        </w:rPr>
        <w:t xml:space="preserve"> RAN can </w:t>
      </w:r>
      <w:r w:rsidR="00272479">
        <w:rPr>
          <w:rFonts w:cs="Arial"/>
        </w:rPr>
        <w:t>en</w:t>
      </w:r>
      <w:r>
        <w:rPr>
          <w:rFonts w:cs="Arial"/>
        </w:rPr>
        <w:t>sure short</w:t>
      </w:r>
      <w:r w:rsidR="00CF2417">
        <w:rPr>
          <w:rFonts w:cs="Arial"/>
        </w:rPr>
        <w:t>er</w:t>
      </w:r>
      <w:r>
        <w:rPr>
          <w:rFonts w:cs="Arial"/>
        </w:rPr>
        <w:t xml:space="preserve"> data buffering time than any other node of the upper layers due to </w:t>
      </w:r>
      <w:r>
        <w:rPr>
          <w:rFonts w:cs="Arial"/>
        </w:rPr>
        <w:lastRenderedPageBreak/>
        <w:t xml:space="preserve">the </w:t>
      </w:r>
      <w:r w:rsidR="00AF53CF">
        <w:rPr>
          <w:rFonts w:cs="Arial"/>
        </w:rPr>
        <w:t>short recurrent</w:t>
      </w:r>
      <w:r>
        <w:rPr>
          <w:rFonts w:cs="Arial"/>
        </w:rPr>
        <w:t xml:space="preserve"> RAN paging. However, the RAN buffering impact with less frequent RAN paging </w:t>
      </w:r>
      <w:r w:rsidR="000A777E">
        <w:rPr>
          <w:rFonts w:cs="Arial"/>
        </w:rPr>
        <w:t>was</w:t>
      </w:r>
      <w:r>
        <w:rPr>
          <w:rFonts w:cs="Arial"/>
        </w:rPr>
        <w:t xml:space="preserve"> not studied </w:t>
      </w:r>
      <w:r w:rsidR="000A777E">
        <w:rPr>
          <w:rFonts w:cs="Arial"/>
        </w:rPr>
        <w:t xml:space="preserve">during the </w:t>
      </w:r>
      <w:proofErr w:type="spellStart"/>
      <w:r w:rsidR="000A777E">
        <w:rPr>
          <w:rFonts w:cs="Arial"/>
        </w:rPr>
        <w:t>RedCap</w:t>
      </w:r>
      <w:proofErr w:type="spellEnd"/>
      <w:r>
        <w:rPr>
          <w:rFonts w:cs="Arial"/>
        </w:rPr>
        <w:t xml:space="preserve"> study phase. </w:t>
      </w:r>
      <w:r>
        <w:rPr>
          <w:lang w:val="en-GB"/>
        </w:rPr>
        <w:t xml:space="preserve">During </w:t>
      </w:r>
      <w:proofErr w:type="spellStart"/>
      <w:r>
        <w:rPr>
          <w:lang w:val="en-GB"/>
        </w:rPr>
        <w:t>eDRX</w:t>
      </w:r>
      <w:proofErr w:type="spellEnd"/>
      <w:r w:rsidRPr="00100A85">
        <w:rPr>
          <w:lang w:val="en-GB"/>
        </w:rPr>
        <w:t>, a</w:t>
      </w:r>
      <w:r>
        <w:rPr>
          <w:lang w:val="en-GB"/>
        </w:rPr>
        <w:t xml:space="preserve"> Redcap UE in mobility may change the </w:t>
      </w:r>
      <w:proofErr w:type="spellStart"/>
      <w:r>
        <w:rPr>
          <w:lang w:val="en-GB"/>
        </w:rPr>
        <w:t>gNB</w:t>
      </w:r>
      <w:proofErr w:type="spellEnd"/>
      <w:r>
        <w:rPr>
          <w:lang w:val="en-GB"/>
        </w:rPr>
        <w:t xml:space="preserve">, which may increase the </w:t>
      </w:r>
      <w:r w:rsidR="003175CB">
        <w:rPr>
          <w:lang w:val="en-GB"/>
        </w:rPr>
        <w:t>RAN notification area</w:t>
      </w:r>
      <w:r>
        <w:rPr>
          <w:lang w:val="en-GB"/>
        </w:rPr>
        <w:t xml:space="preserve"> update </w:t>
      </w:r>
      <w:r w:rsidR="0061310B">
        <w:rPr>
          <w:lang w:val="en-GB"/>
        </w:rPr>
        <w:t>signalling</w:t>
      </w:r>
      <w:r>
        <w:rPr>
          <w:lang w:val="en-GB"/>
        </w:rPr>
        <w:t xml:space="preserve">. </w:t>
      </w:r>
      <w:r w:rsidR="00814A6E">
        <w:rPr>
          <w:lang w:val="en-GB"/>
        </w:rPr>
        <w:t>I</w:t>
      </w:r>
      <w:r w:rsidRPr="00100A85">
        <w:rPr>
          <w:lang w:val="en-GB"/>
        </w:rPr>
        <w:t xml:space="preserve">f </w:t>
      </w:r>
      <w:r w:rsidR="00FB1FDA">
        <w:rPr>
          <w:lang w:val="en-GB"/>
        </w:rPr>
        <w:t>a</w:t>
      </w:r>
      <w:r w:rsidRPr="00100A85">
        <w:rPr>
          <w:lang w:val="en-GB"/>
        </w:rPr>
        <w:t xml:space="preserve"> </w:t>
      </w:r>
      <w:r w:rsidR="003175CB">
        <w:rPr>
          <w:lang w:val="en-GB"/>
        </w:rPr>
        <w:t>last serving</w:t>
      </w:r>
      <w:r w:rsidRPr="00100A85">
        <w:rPr>
          <w:lang w:val="en-GB"/>
        </w:rPr>
        <w:t xml:space="preserve"> </w:t>
      </w:r>
      <w:proofErr w:type="spellStart"/>
      <w:r w:rsidRPr="00100A85">
        <w:rPr>
          <w:lang w:val="en-GB"/>
        </w:rPr>
        <w:t>gNB</w:t>
      </w:r>
      <w:proofErr w:type="spellEnd"/>
      <w:r w:rsidRPr="00100A85">
        <w:rPr>
          <w:lang w:val="en-GB"/>
        </w:rPr>
        <w:t xml:space="preserve"> buffers DL data and the device </w:t>
      </w:r>
      <w:r w:rsidR="00814A6E">
        <w:rPr>
          <w:lang w:val="en-GB"/>
        </w:rPr>
        <w:t>moves to a different</w:t>
      </w:r>
      <w:r w:rsidRPr="00100A85">
        <w:rPr>
          <w:lang w:val="en-GB"/>
        </w:rPr>
        <w:t xml:space="preserve"> RNA, there is no mechanism </w:t>
      </w:r>
      <w:r w:rsidRPr="00B65203">
        <w:t>in Rel-</w:t>
      </w:r>
      <w:r>
        <w:t>15/</w:t>
      </w:r>
      <w:r w:rsidRPr="00B65203">
        <w:t>16 to deliver the data buffered a</w:t>
      </w:r>
      <w:r w:rsidRPr="00B65203" w:rsidDel="00FB1FDA">
        <w:t>t</w:t>
      </w:r>
      <w:r w:rsidRPr="00B65203">
        <w:t xml:space="preserve"> the </w:t>
      </w:r>
      <w:r w:rsidR="003175CB">
        <w:rPr>
          <w:lang w:val="en-GB"/>
        </w:rPr>
        <w:t>last serving</w:t>
      </w:r>
      <w:r w:rsidRPr="00B65203">
        <w:t xml:space="preserve"> </w:t>
      </w:r>
      <w:proofErr w:type="spellStart"/>
      <w:r w:rsidRPr="00B65203">
        <w:t>gNB</w:t>
      </w:r>
      <w:proofErr w:type="spellEnd"/>
      <w:r w:rsidR="00C0404F">
        <w:t xml:space="preserve"> to the receiving </w:t>
      </w:r>
      <w:proofErr w:type="spellStart"/>
      <w:r w:rsidR="00C0404F">
        <w:t>gNB</w:t>
      </w:r>
      <w:proofErr w:type="spellEnd"/>
      <w:r w:rsidRPr="00B65203">
        <w:t>.</w:t>
      </w:r>
      <w:r>
        <w:t xml:space="preserve"> According to</w:t>
      </w:r>
      <w:r w:rsidRPr="00B65203">
        <w:t xml:space="preserve"> </w:t>
      </w:r>
      <w:r>
        <w:t xml:space="preserve">the </w:t>
      </w:r>
      <w:r w:rsidRPr="00B65203">
        <w:t>current specification</w:t>
      </w:r>
      <w:r>
        <w:t>s</w:t>
      </w:r>
      <w:r>
        <w:rPr>
          <w:lang w:val="en-GB"/>
        </w:rPr>
        <w:t>,</w:t>
      </w:r>
      <w:r w:rsidRPr="00100A85">
        <w:rPr>
          <w:lang w:val="en-GB"/>
        </w:rPr>
        <w:t xml:space="preserve"> if the path switch </w:t>
      </w:r>
      <w:r>
        <w:rPr>
          <w:lang w:val="en-GB"/>
        </w:rPr>
        <w:t>between</w:t>
      </w:r>
      <w:r w:rsidRPr="00100A85">
        <w:rPr>
          <w:lang w:val="en-GB"/>
        </w:rPr>
        <w:t xml:space="preserve"> the </w:t>
      </w:r>
      <w:r w:rsidR="00DD59BE">
        <w:rPr>
          <w:lang w:val="en-GB"/>
        </w:rPr>
        <w:t>CN</w:t>
      </w:r>
      <w:r w:rsidRPr="00100A85">
        <w:rPr>
          <w:lang w:val="en-GB"/>
        </w:rPr>
        <w:t xml:space="preserve"> and the </w:t>
      </w:r>
      <w:r w:rsidR="00C0404F">
        <w:rPr>
          <w:lang w:val="en-GB"/>
        </w:rPr>
        <w:t>receiving</w:t>
      </w:r>
      <w:r w:rsidRPr="00100A85">
        <w:rPr>
          <w:lang w:val="en-GB"/>
        </w:rPr>
        <w:t xml:space="preserve"> </w:t>
      </w:r>
      <w:proofErr w:type="spellStart"/>
      <w:r w:rsidRPr="00100A85">
        <w:rPr>
          <w:lang w:val="en-GB"/>
        </w:rPr>
        <w:t>gNB</w:t>
      </w:r>
      <w:proofErr w:type="spellEnd"/>
      <w:r w:rsidRPr="00100A85">
        <w:rPr>
          <w:lang w:val="en-GB"/>
        </w:rPr>
        <w:t xml:space="preserve"> fail</w:t>
      </w:r>
      <w:r>
        <w:rPr>
          <w:lang w:val="en-GB"/>
        </w:rPr>
        <w:t>s,</w:t>
      </w:r>
      <w:r w:rsidRPr="00100A85">
        <w:rPr>
          <w:lang w:val="en-GB"/>
        </w:rPr>
        <w:t xml:space="preserve"> the buffered data would be discarded</w:t>
      </w:r>
      <w:r>
        <w:rPr>
          <w:lang w:val="en-GB"/>
        </w:rPr>
        <w:t xml:space="preserve"> and lost</w:t>
      </w:r>
      <w:r w:rsidRPr="00100A85">
        <w:rPr>
          <w:lang w:val="en-GB"/>
        </w:rPr>
        <w:t>.</w:t>
      </w:r>
      <w:r w:rsidRPr="00E43504">
        <w:rPr>
          <w:lang w:val="en-GB"/>
        </w:rPr>
        <w:t xml:space="preserve"> </w:t>
      </w:r>
      <w:r>
        <w:rPr>
          <w:lang w:val="en-GB"/>
        </w:rPr>
        <w:t>The buffered data los</w:t>
      </w:r>
      <w:r w:rsidR="00B33C25">
        <w:rPr>
          <w:lang w:val="en-GB"/>
        </w:rPr>
        <w:t>s</w:t>
      </w:r>
      <w:r w:rsidRPr="00100A85">
        <w:rPr>
          <w:lang w:val="en-GB"/>
        </w:rPr>
        <w:t xml:space="preserve"> was not considered </w:t>
      </w:r>
      <w:r>
        <w:rPr>
          <w:lang w:val="en-GB"/>
        </w:rPr>
        <w:t>a problem for the existing RRC_INACTIVE mechanism with the</w:t>
      </w:r>
      <w:r w:rsidRPr="00100A85">
        <w:rPr>
          <w:lang w:val="en-GB"/>
        </w:rPr>
        <w:t xml:space="preserve"> DRX sleep cycle as the baseline assumption was that the device would be in a </w:t>
      </w:r>
      <w:r>
        <w:rPr>
          <w:lang w:val="en-GB"/>
        </w:rPr>
        <w:t>relatively short</w:t>
      </w:r>
      <w:r w:rsidRPr="00100A85">
        <w:rPr>
          <w:lang w:val="en-GB"/>
        </w:rPr>
        <w:t xml:space="preserve"> sleep cycle in RRC_INACTIVE.</w:t>
      </w:r>
      <w:r>
        <w:rPr>
          <w:lang w:val="en-GB"/>
        </w:rPr>
        <w:t xml:space="preserve"> </w:t>
      </w:r>
      <w:r w:rsidR="00840173" w:rsidRPr="00100A85">
        <w:rPr>
          <w:lang w:val="en-GB"/>
        </w:rPr>
        <w:t>But</w:t>
      </w:r>
      <w:r w:rsidRPr="00100A85">
        <w:rPr>
          <w:lang w:val="en-GB"/>
        </w:rPr>
        <w:t xml:space="preserve">, </w:t>
      </w:r>
      <w:r>
        <w:rPr>
          <w:lang w:val="en-GB"/>
        </w:rPr>
        <w:t>the lack of support for inter-RNA handover and data forwarding</w:t>
      </w:r>
      <w:r w:rsidRPr="00100A85">
        <w:rPr>
          <w:lang w:val="en-GB"/>
        </w:rPr>
        <w:t xml:space="preserve"> could be a </w:t>
      </w:r>
      <w:r>
        <w:rPr>
          <w:lang w:val="en-GB"/>
        </w:rPr>
        <w:t>limitation</w:t>
      </w:r>
      <w:r w:rsidRPr="00100A85">
        <w:rPr>
          <w:lang w:val="en-GB"/>
        </w:rPr>
        <w:t xml:space="preserve"> with </w:t>
      </w:r>
      <w:r>
        <w:rPr>
          <w:lang w:val="en-GB"/>
        </w:rPr>
        <w:t xml:space="preserve">a </w:t>
      </w:r>
      <w:r w:rsidRPr="00100A85">
        <w:rPr>
          <w:lang w:val="en-GB"/>
        </w:rPr>
        <w:t xml:space="preserve">longer sleep cycle </w:t>
      </w:r>
      <w:r>
        <w:rPr>
          <w:lang w:val="en-GB"/>
        </w:rPr>
        <w:t xml:space="preserve">in </w:t>
      </w:r>
      <w:r w:rsidRPr="00100A85">
        <w:rPr>
          <w:lang w:val="en-GB"/>
        </w:rPr>
        <w:t>RRC_INACTIVE.</w:t>
      </w:r>
      <w:r w:rsidRPr="00E43504">
        <w:t xml:space="preserve"> </w:t>
      </w:r>
      <w:r>
        <w:t>Because there is no existing mechanism, it would be better for the CN to handle the data buffering and notify RAN in the case there is DL data for a particular UE.</w:t>
      </w:r>
      <w:r w:rsidRPr="00E43504">
        <w:rPr>
          <w:lang w:val="en-GB"/>
        </w:rPr>
        <w:t xml:space="preserve"> </w:t>
      </w:r>
      <w:r>
        <w:rPr>
          <w:lang w:val="en-GB"/>
        </w:rPr>
        <w:t xml:space="preserve">The feasibility of data buffering </w:t>
      </w:r>
      <w:r w:rsidR="00FB1FDA">
        <w:rPr>
          <w:lang w:val="en-GB"/>
        </w:rPr>
        <w:t xml:space="preserve">in </w:t>
      </w:r>
      <w:r>
        <w:rPr>
          <w:lang w:val="en-GB"/>
        </w:rPr>
        <w:t xml:space="preserve">CN during </w:t>
      </w:r>
      <w:r w:rsidR="008023A9">
        <w:rPr>
          <w:lang w:val="en-GB"/>
        </w:rPr>
        <w:t>the time of DL unreachability</w:t>
      </w:r>
      <w:r>
        <w:rPr>
          <w:lang w:val="en-GB"/>
        </w:rPr>
        <w:t xml:space="preserve"> in RRC_INACTIVE should be checked with SA2/CT1.</w:t>
      </w:r>
    </w:p>
    <w:bookmarkEnd w:id="16"/>
    <w:p w14:paraId="0BB0FFAA" w14:textId="77777777" w:rsidR="001F2D23" w:rsidRPr="00BD4EB1" w:rsidRDefault="001F2D23" w:rsidP="001F2D23">
      <w:pPr>
        <w:pStyle w:val="BodyText"/>
        <w:rPr>
          <w:rFonts w:cs="Arial"/>
        </w:rPr>
      </w:pPr>
    </w:p>
    <w:p w14:paraId="40D43D54" w14:textId="777CE072" w:rsidR="001F2D23" w:rsidRPr="00804215" w:rsidRDefault="001F2D23" w:rsidP="001F2D23">
      <w:pPr>
        <w:pStyle w:val="Proposal"/>
        <w:tabs>
          <w:tab w:val="num" w:pos="1304"/>
        </w:tabs>
        <w:overflowPunct w:val="0"/>
        <w:autoSpaceDE w:val="0"/>
        <w:autoSpaceDN w:val="0"/>
        <w:adjustRightInd w:val="0"/>
        <w:ind w:left="1304"/>
        <w:textAlignment w:val="baseline"/>
        <w:rPr>
          <w:rFonts w:cs="Arial"/>
        </w:rPr>
      </w:pPr>
      <w:bookmarkStart w:id="17" w:name="_Toc68204513"/>
      <w:r w:rsidRPr="00950A01">
        <w:rPr>
          <w:rFonts w:cs="Arial"/>
        </w:rPr>
        <w:t xml:space="preserve">Ask SA2 about feasibility of buffering data in CN </w:t>
      </w:r>
      <w:r w:rsidR="001C5677">
        <w:rPr>
          <w:rFonts w:cs="Arial"/>
        </w:rPr>
        <w:t xml:space="preserve">when the UE is unreachable from CN </w:t>
      </w:r>
      <w:r w:rsidR="00B3065A">
        <w:rPr>
          <w:rFonts w:cs="Arial"/>
        </w:rPr>
        <w:t>perspective</w:t>
      </w:r>
      <w:r w:rsidR="001C5677">
        <w:rPr>
          <w:rFonts w:cs="Arial"/>
        </w:rPr>
        <w:t xml:space="preserve">, i.e. when the UE is in </w:t>
      </w:r>
      <w:proofErr w:type="spellStart"/>
      <w:r w:rsidR="001C5677">
        <w:rPr>
          <w:rFonts w:cs="Arial"/>
        </w:rPr>
        <w:t>eDRX</w:t>
      </w:r>
      <w:proofErr w:type="spellEnd"/>
      <w:r w:rsidRPr="00950A01">
        <w:rPr>
          <w:rFonts w:cs="Arial"/>
        </w:rPr>
        <w:t xml:space="preserve"> </w:t>
      </w:r>
      <w:r w:rsidRPr="00A75B2F">
        <w:rPr>
          <w:rFonts w:cs="Arial"/>
        </w:rPr>
        <w:t>in RRC_INACTIVE.</w:t>
      </w:r>
      <w:bookmarkEnd w:id="17"/>
    </w:p>
    <w:p w14:paraId="470F6B0E" w14:textId="745B6370" w:rsidR="00DB3F0F" w:rsidRDefault="00DB3F0F" w:rsidP="007B1591">
      <w:pPr>
        <w:pStyle w:val="BodyText"/>
        <w:rPr>
          <w:rFonts w:cs="Arial"/>
        </w:rPr>
      </w:pPr>
    </w:p>
    <w:p w14:paraId="0EE27C5E" w14:textId="7AE7B641" w:rsidR="003C71D6" w:rsidRDefault="00DB3F0F" w:rsidP="007B1591">
      <w:pPr>
        <w:pStyle w:val="BodyText"/>
        <w:rPr>
          <w:rFonts w:cs="Arial"/>
        </w:rPr>
      </w:pPr>
      <w:r>
        <w:rPr>
          <w:rFonts w:cs="Arial"/>
        </w:rPr>
        <w:t xml:space="preserve">If data buffering at CN is introduced for UEs configured with </w:t>
      </w:r>
      <w:proofErr w:type="spellStart"/>
      <w:r>
        <w:rPr>
          <w:rFonts w:cs="Arial"/>
        </w:rPr>
        <w:t>eDRX</w:t>
      </w:r>
      <w:proofErr w:type="spellEnd"/>
      <w:r>
        <w:rPr>
          <w:rFonts w:cs="Arial"/>
        </w:rPr>
        <w:t xml:space="preserve"> in RRC_INACTIVE, then the CN should have a mechanism to indicate to RAN there is pending data for a UE which is unreachable at the moment (due to </w:t>
      </w:r>
      <w:proofErr w:type="spellStart"/>
      <w:r>
        <w:rPr>
          <w:rFonts w:cs="Arial"/>
        </w:rPr>
        <w:t>eDRX</w:t>
      </w:r>
      <w:proofErr w:type="spellEnd"/>
      <w:r>
        <w:rPr>
          <w:rFonts w:cs="Arial"/>
        </w:rPr>
        <w:t xml:space="preserve">). </w:t>
      </w:r>
      <w:r w:rsidR="003C71D6">
        <w:rPr>
          <w:rFonts w:cs="Arial"/>
        </w:rPr>
        <w:t xml:space="preserve">After such indication, RAN may properly schedule paging to deliver the data to the UE according to the RAN paging cycle. </w:t>
      </w:r>
    </w:p>
    <w:p w14:paraId="7102A4EA" w14:textId="3062D6A7" w:rsidR="00DB3F0F" w:rsidRDefault="00DB3F0F" w:rsidP="007B1591">
      <w:pPr>
        <w:pStyle w:val="BodyText"/>
        <w:rPr>
          <w:rFonts w:cs="Arial"/>
        </w:rPr>
      </w:pPr>
      <w:r>
        <w:rPr>
          <w:rFonts w:cs="Arial"/>
        </w:rPr>
        <w:t>Additionally, RAN should provide any necessary information to CN (e.g. on RAN paging cycle) so that CN can estimate the time</w:t>
      </w:r>
      <w:r w:rsidR="003C71D6">
        <w:rPr>
          <w:rFonts w:cs="Arial"/>
        </w:rPr>
        <w:t xml:space="preserve"> the UE is unreachable</w:t>
      </w:r>
      <w:r>
        <w:rPr>
          <w:rFonts w:cs="Arial"/>
        </w:rPr>
        <w:t xml:space="preserve">. This will further help CN with procedures which may be impacted due to UE being unreachable during RRC_INACTIVE and CM-CONNECTED. </w:t>
      </w:r>
    </w:p>
    <w:p w14:paraId="77E41B9F" w14:textId="0E4FF6D9" w:rsidR="007E0BF3" w:rsidRDefault="007E0BF3" w:rsidP="00F21E7C">
      <w:pPr>
        <w:pStyle w:val="BodyText"/>
        <w:rPr>
          <w:rFonts w:cs="Arial"/>
        </w:rPr>
      </w:pPr>
    </w:p>
    <w:p w14:paraId="7235C597" w14:textId="395FED8E" w:rsidR="00F21E7C" w:rsidRPr="00F21E7C" w:rsidRDefault="00F21E7C" w:rsidP="00F21E7C">
      <w:pPr>
        <w:pStyle w:val="Observation"/>
        <w:ind w:left="1701" w:hanging="1701"/>
        <w:rPr>
          <w:rFonts w:eastAsia="Yu Mincho"/>
        </w:rPr>
      </w:pPr>
      <w:bookmarkStart w:id="18" w:name="_Toc68204509"/>
      <w:r>
        <w:rPr>
          <w:rFonts w:eastAsia="Yu Mincho"/>
        </w:rPr>
        <w:t xml:space="preserve">To support CN buffering </w:t>
      </w:r>
      <w:r w:rsidRPr="002C640A">
        <w:rPr>
          <w:rFonts w:cs="Arial"/>
        </w:rPr>
        <w:t xml:space="preserve">during RRC_INACTIVE </w:t>
      </w:r>
      <w:r w:rsidR="000A6B9B">
        <w:rPr>
          <w:rFonts w:cs="Arial"/>
        </w:rPr>
        <w:t>with extended DRX</w:t>
      </w:r>
      <w:r w:rsidR="00E357A2">
        <w:rPr>
          <w:rFonts w:cs="Arial"/>
        </w:rPr>
        <w:t xml:space="preserve">, </w:t>
      </w:r>
      <w:r w:rsidR="00291F7E">
        <w:rPr>
          <w:rFonts w:cs="Arial"/>
        </w:rPr>
        <w:t>it should be possible to</w:t>
      </w:r>
      <w:r w:rsidR="00FB7DB9">
        <w:rPr>
          <w:rFonts w:cs="Arial"/>
        </w:rPr>
        <w:t xml:space="preserve"> </w:t>
      </w:r>
      <w:r w:rsidR="00291F7E">
        <w:rPr>
          <w:rFonts w:cs="Arial"/>
        </w:rPr>
        <w:t xml:space="preserve">send </w:t>
      </w:r>
      <w:r w:rsidR="00E357A2">
        <w:rPr>
          <w:rFonts w:cs="Arial"/>
        </w:rPr>
        <w:t>a</w:t>
      </w:r>
      <w:r>
        <w:rPr>
          <w:rFonts w:cs="Arial"/>
        </w:rPr>
        <w:t xml:space="preserve"> data pending indication </w:t>
      </w:r>
      <w:r w:rsidR="00E357A2">
        <w:rPr>
          <w:rFonts w:cs="Arial"/>
        </w:rPr>
        <w:t>from CN to RAN</w:t>
      </w:r>
      <w:r>
        <w:rPr>
          <w:rFonts w:cs="Arial"/>
        </w:rPr>
        <w:t xml:space="preserve"> </w:t>
      </w:r>
      <w:r w:rsidR="00BE5DB0">
        <w:rPr>
          <w:rFonts w:cs="Arial"/>
        </w:rPr>
        <w:t>when the UE is unreachable</w:t>
      </w:r>
      <w:r w:rsidR="00BA33A7">
        <w:rPr>
          <w:rFonts w:cs="Arial"/>
        </w:rPr>
        <w:t xml:space="preserve"> </w:t>
      </w:r>
      <w:r w:rsidR="00DF2223">
        <w:rPr>
          <w:rFonts w:cs="Arial"/>
        </w:rPr>
        <w:t>RAN should provide CN with necessary information</w:t>
      </w:r>
      <w:r w:rsidR="007F0C13">
        <w:rPr>
          <w:rFonts w:cs="Arial"/>
        </w:rPr>
        <w:t>,</w:t>
      </w:r>
      <w:r w:rsidR="00DF2223">
        <w:rPr>
          <w:rFonts w:cs="Arial"/>
        </w:rPr>
        <w:t xml:space="preserve"> e.g. about the time UE is unreachable to support CN buffering</w:t>
      </w:r>
      <w:r>
        <w:rPr>
          <w:rFonts w:eastAsia="Yu Mincho"/>
        </w:rPr>
        <w:t>.</w:t>
      </w:r>
      <w:bookmarkEnd w:id="18"/>
      <w:r>
        <w:rPr>
          <w:rFonts w:eastAsia="Yu Mincho"/>
        </w:rPr>
        <w:t xml:space="preserve"> </w:t>
      </w:r>
    </w:p>
    <w:p w14:paraId="00E339F2" w14:textId="77777777" w:rsidR="00F21E7C" w:rsidRPr="00A75B2F" w:rsidRDefault="00F21E7C" w:rsidP="00B544CA">
      <w:pPr>
        <w:pStyle w:val="BodyText"/>
        <w:jc w:val="center"/>
        <w:rPr>
          <w:rFonts w:cs="Arial"/>
        </w:rPr>
      </w:pPr>
    </w:p>
    <w:p w14:paraId="1D788982" w14:textId="47B4EBC7" w:rsidR="000F11DA" w:rsidRPr="00950A01" w:rsidRDefault="00084392" w:rsidP="000F11DA">
      <w:pPr>
        <w:pStyle w:val="Heading2"/>
        <w:rPr>
          <w:rFonts w:cs="Arial"/>
        </w:rPr>
      </w:pPr>
      <w:r w:rsidRPr="00A75B2F">
        <w:rPr>
          <w:rFonts w:cs="Arial"/>
        </w:rPr>
        <w:t>2.</w:t>
      </w:r>
      <w:r w:rsidR="00302E63">
        <w:rPr>
          <w:rFonts w:cs="Arial"/>
        </w:rPr>
        <w:t>5</w:t>
      </w:r>
      <w:r w:rsidR="00946654" w:rsidRPr="00E02BA5">
        <w:rPr>
          <w:rFonts w:cs="Arial"/>
        </w:rPr>
        <w:t xml:space="preserve"> </w:t>
      </w:r>
      <w:r w:rsidR="00946654" w:rsidRPr="00E02BA5">
        <w:rPr>
          <w:rFonts w:cs="Arial"/>
        </w:rPr>
        <w:tab/>
      </w:r>
      <w:r w:rsidR="00946654" w:rsidRPr="00E02BA5">
        <w:rPr>
          <w:rFonts w:cs="Arial"/>
        </w:rPr>
        <w:tab/>
        <w:t xml:space="preserve">LS on feasibility </w:t>
      </w:r>
      <w:r w:rsidR="00BD3AB3" w:rsidRPr="00E02BA5">
        <w:rPr>
          <w:rFonts w:cs="Arial"/>
        </w:rPr>
        <w:t>introducing</w:t>
      </w:r>
      <w:r w:rsidR="00946654" w:rsidRPr="00E02BA5">
        <w:rPr>
          <w:rFonts w:cs="Arial"/>
        </w:rPr>
        <w:t xml:space="preserve"> </w:t>
      </w:r>
      <w:proofErr w:type="spellStart"/>
      <w:r w:rsidR="00946654" w:rsidRPr="00E02BA5">
        <w:rPr>
          <w:rFonts w:cs="Arial"/>
        </w:rPr>
        <w:t>eDRX</w:t>
      </w:r>
      <w:proofErr w:type="spellEnd"/>
      <w:r w:rsidR="00946654" w:rsidRPr="00E02BA5">
        <w:rPr>
          <w:rFonts w:cs="Arial"/>
        </w:rPr>
        <w:t xml:space="preserve"> for </w:t>
      </w:r>
      <w:proofErr w:type="spellStart"/>
      <w:r w:rsidR="00946654" w:rsidRPr="00E02BA5">
        <w:rPr>
          <w:rFonts w:cs="Arial"/>
        </w:rPr>
        <w:t>RedCap</w:t>
      </w:r>
      <w:proofErr w:type="spellEnd"/>
      <w:r w:rsidR="00946654" w:rsidRPr="00E02BA5">
        <w:rPr>
          <w:rFonts w:cs="Arial"/>
        </w:rPr>
        <w:t xml:space="preserve"> </w:t>
      </w:r>
    </w:p>
    <w:p w14:paraId="27E00359" w14:textId="4271CB12" w:rsidR="00FC6076" w:rsidRPr="00D0218C" w:rsidRDefault="00FC6076" w:rsidP="00D0218C">
      <w:pPr>
        <w:pStyle w:val="BodyText"/>
      </w:pPr>
      <w:r>
        <w:rPr>
          <w:rFonts w:eastAsia="SimSun"/>
        </w:rPr>
        <w:t xml:space="preserve">According to the WID the feasibility of </w:t>
      </w:r>
      <w:r w:rsidR="00A0145F">
        <w:rPr>
          <w:rFonts w:eastAsia="SimSun"/>
        </w:rPr>
        <w:t>introducing</w:t>
      </w:r>
      <w:r w:rsidR="00A47C2B">
        <w:rPr>
          <w:rFonts w:eastAsia="SimSun"/>
        </w:rPr>
        <w:t xml:space="preserve"> </w:t>
      </w:r>
      <w:r>
        <w:rPr>
          <w:rFonts w:eastAsia="SimSun"/>
        </w:rPr>
        <w:t xml:space="preserve">and </w:t>
      </w:r>
      <w:r w:rsidR="00A47C2B">
        <w:rPr>
          <w:rFonts w:eastAsia="SimSun"/>
        </w:rPr>
        <w:t xml:space="preserve">extending </w:t>
      </w:r>
      <w:proofErr w:type="spellStart"/>
      <w:r>
        <w:rPr>
          <w:rFonts w:eastAsia="SimSun"/>
        </w:rPr>
        <w:t>eDRX</w:t>
      </w:r>
      <w:proofErr w:type="spellEnd"/>
      <w:r>
        <w:rPr>
          <w:rFonts w:eastAsia="SimSun"/>
        </w:rPr>
        <w:t xml:space="preserve"> cycles for RRC_IDLE and RRC_INACTIVE </w:t>
      </w:r>
      <w:r w:rsidR="00740362">
        <w:rPr>
          <w:rFonts w:eastAsia="SimSun"/>
        </w:rPr>
        <w:t xml:space="preserve">up to 10485.76 s </w:t>
      </w:r>
      <w:r>
        <w:rPr>
          <w:rFonts w:eastAsia="SimSun"/>
        </w:rPr>
        <w:t>should be checked with SA2</w:t>
      </w:r>
      <w:r w:rsidR="00A47C2B">
        <w:rPr>
          <w:rFonts w:eastAsia="SimSun"/>
        </w:rPr>
        <w:t xml:space="preserve"> and </w:t>
      </w:r>
      <w:r>
        <w:rPr>
          <w:rFonts w:eastAsia="SimSun"/>
        </w:rPr>
        <w:t xml:space="preserve">CT1. Therefore, RAN2 should discuss the contents </w:t>
      </w:r>
      <w:r w:rsidR="00F970FE">
        <w:rPr>
          <w:rFonts w:eastAsia="SimSun"/>
        </w:rPr>
        <w:t xml:space="preserve">of an </w:t>
      </w:r>
      <w:r w:rsidR="00A47C2B">
        <w:rPr>
          <w:rFonts w:eastAsia="SimSun"/>
        </w:rPr>
        <w:t>LS to these WGs</w:t>
      </w:r>
      <w:r>
        <w:rPr>
          <w:rFonts w:eastAsia="SimSun"/>
        </w:rPr>
        <w:t xml:space="preserve">. We propose to discuss the issues in the previous sections in RAN2 and send an LS </w:t>
      </w:r>
      <w:r w:rsidR="00145228">
        <w:rPr>
          <w:rFonts w:eastAsia="SimSun"/>
        </w:rPr>
        <w:t xml:space="preserve">from </w:t>
      </w:r>
      <w:r>
        <w:rPr>
          <w:rFonts w:eastAsia="SimSun"/>
        </w:rPr>
        <w:t xml:space="preserve">this meeting. </w:t>
      </w:r>
    </w:p>
    <w:p w14:paraId="0DFCA8C0" w14:textId="77777777" w:rsidR="00575F8C" w:rsidRPr="00F320CF" w:rsidRDefault="00575F8C" w:rsidP="00A638BF">
      <w:pPr>
        <w:rPr>
          <w:rFonts w:eastAsiaTheme="minorHAnsi" w:cs="Arial"/>
          <w:lang w:val="en-GB" w:eastAsia="ja-JP"/>
        </w:rPr>
      </w:pPr>
    </w:p>
    <w:p w14:paraId="2F5AD29A" w14:textId="53C7A9EA" w:rsidR="00090A2F" w:rsidRPr="00804215" w:rsidRDefault="000F11DA" w:rsidP="00A638BF">
      <w:pPr>
        <w:pStyle w:val="Proposal"/>
        <w:tabs>
          <w:tab w:val="num" w:pos="1304"/>
        </w:tabs>
        <w:overflowPunct w:val="0"/>
        <w:autoSpaceDE w:val="0"/>
        <w:autoSpaceDN w:val="0"/>
        <w:adjustRightInd w:val="0"/>
        <w:ind w:left="1304"/>
        <w:textAlignment w:val="baseline"/>
        <w:rPr>
          <w:rFonts w:cs="Arial"/>
        </w:rPr>
      </w:pPr>
      <w:bookmarkStart w:id="19" w:name="_Toc67941463"/>
      <w:bookmarkStart w:id="20" w:name="_Toc67941525"/>
      <w:bookmarkStart w:id="21" w:name="_Toc67941794"/>
      <w:bookmarkStart w:id="22" w:name="_Toc67941526"/>
      <w:bookmarkStart w:id="23" w:name="_Toc68204514"/>
      <w:bookmarkEnd w:id="19"/>
      <w:bookmarkEnd w:id="20"/>
      <w:bookmarkEnd w:id="21"/>
      <w:r w:rsidRPr="00E02BA5">
        <w:rPr>
          <w:rFonts w:cs="Arial"/>
        </w:rPr>
        <w:t>Send an LS to SA2</w:t>
      </w:r>
      <w:r w:rsidR="001E03E1">
        <w:rPr>
          <w:rFonts w:cs="Arial"/>
        </w:rPr>
        <w:t xml:space="preserve"> and</w:t>
      </w:r>
      <w:r w:rsidR="003E5AC1">
        <w:rPr>
          <w:rFonts w:cs="Arial"/>
        </w:rPr>
        <w:t xml:space="preserve"> </w:t>
      </w:r>
      <w:r w:rsidRPr="00E02BA5">
        <w:rPr>
          <w:rFonts w:cs="Arial"/>
        </w:rPr>
        <w:t>CT1 (cc RAN3</w:t>
      </w:r>
      <w:r w:rsidR="001E03E1">
        <w:rPr>
          <w:rFonts w:cs="Arial"/>
        </w:rPr>
        <w:t>, RAN4</w:t>
      </w:r>
      <w:r w:rsidRPr="00E02BA5">
        <w:rPr>
          <w:rFonts w:cs="Arial"/>
        </w:rPr>
        <w:t xml:space="preserve">) </w:t>
      </w:r>
      <w:r w:rsidR="00C34DE2">
        <w:rPr>
          <w:rFonts w:cs="Arial"/>
        </w:rPr>
        <w:t xml:space="preserve">based </w:t>
      </w:r>
      <w:r w:rsidRPr="00E02BA5">
        <w:rPr>
          <w:rFonts w:cs="Arial"/>
        </w:rPr>
        <w:t>on</w:t>
      </w:r>
      <w:r w:rsidR="00C34DE2">
        <w:rPr>
          <w:rFonts w:cs="Arial"/>
        </w:rPr>
        <w:t xml:space="preserve"> the discussion of the </w:t>
      </w:r>
      <w:proofErr w:type="spellStart"/>
      <w:r w:rsidR="00C34DE2">
        <w:rPr>
          <w:rFonts w:cs="Arial"/>
        </w:rPr>
        <w:t>eDRX</w:t>
      </w:r>
      <w:proofErr w:type="spellEnd"/>
      <w:r w:rsidR="00C34DE2">
        <w:rPr>
          <w:rFonts w:cs="Arial"/>
        </w:rPr>
        <w:t xml:space="preserve"> details and the</w:t>
      </w:r>
      <w:r w:rsidRPr="00E02BA5">
        <w:rPr>
          <w:rFonts w:cs="Arial"/>
        </w:rPr>
        <w:t xml:space="preserve"> feasibility of extending </w:t>
      </w:r>
      <w:proofErr w:type="spellStart"/>
      <w:r w:rsidRPr="00E02BA5">
        <w:rPr>
          <w:rFonts w:cs="Arial"/>
        </w:rPr>
        <w:t>eDRX</w:t>
      </w:r>
      <w:proofErr w:type="spellEnd"/>
      <w:r w:rsidRPr="00E02BA5">
        <w:rPr>
          <w:rFonts w:cs="Arial"/>
        </w:rPr>
        <w:t xml:space="preserve"> cycle up to </w:t>
      </w:r>
      <w:r w:rsidRPr="00950A01">
        <w:rPr>
          <w:rFonts w:cs="Arial"/>
          <w:szCs w:val="20"/>
          <w:lang w:eastAsia="ja-JP"/>
        </w:rPr>
        <w:t>10485.76 s</w:t>
      </w:r>
      <w:r w:rsidRPr="00950A01">
        <w:rPr>
          <w:rFonts w:cs="Arial"/>
        </w:rPr>
        <w:t xml:space="preserve"> in RRC_IDLE and RRC_INACTIVE based on </w:t>
      </w:r>
      <w:r w:rsidR="00780A3F">
        <w:rPr>
          <w:rFonts w:cs="Arial"/>
        </w:rPr>
        <w:t xml:space="preserve">the </w:t>
      </w:r>
      <w:r w:rsidRPr="00950A01">
        <w:rPr>
          <w:rFonts w:cs="Arial"/>
        </w:rPr>
        <w:t xml:space="preserve">draft LS </w:t>
      </w:r>
      <w:r w:rsidR="00C34DE2">
        <w:rPr>
          <w:rFonts w:cs="Arial"/>
        </w:rPr>
        <w:t>in the Appendix</w:t>
      </w:r>
      <w:r w:rsidRPr="00950A01">
        <w:rPr>
          <w:rFonts w:cs="Arial"/>
        </w:rPr>
        <w:t>.</w:t>
      </w:r>
      <w:bookmarkEnd w:id="22"/>
      <w:bookmarkEnd w:id="23"/>
    </w:p>
    <w:p w14:paraId="2830BFC6" w14:textId="77777777" w:rsidR="00C01F33" w:rsidRPr="00A75B2F" w:rsidRDefault="00C01F33" w:rsidP="00CE0424">
      <w:pPr>
        <w:pStyle w:val="Heading1"/>
        <w:rPr>
          <w:rFonts w:cs="Arial"/>
        </w:rPr>
      </w:pPr>
      <w:r w:rsidRPr="00A75B2F">
        <w:rPr>
          <w:rFonts w:cs="Arial"/>
        </w:rPr>
        <w:t>Conclusion</w:t>
      </w:r>
    </w:p>
    <w:p w14:paraId="04C59FA2" w14:textId="77777777" w:rsidR="007C4693" w:rsidRPr="00BD4EB1" w:rsidRDefault="007C4693" w:rsidP="007C4693">
      <w:pPr>
        <w:pStyle w:val="BodyText"/>
        <w:rPr>
          <w:rFonts w:cs="Arial"/>
          <w:b/>
          <w:bCs/>
        </w:rPr>
      </w:pPr>
      <w:r w:rsidRPr="00BD4EB1">
        <w:rPr>
          <w:rFonts w:cs="Arial"/>
        </w:rPr>
        <w:t>In the previous sections we made the following observations:</w:t>
      </w:r>
      <w:r w:rsidRPr="00BD4EB1">
        <w:rPr>
          <w:rFonts w:cs="Arial"/>
          <w:b/>
          <w:bCs/>
        </w:rPr>
        <w:t xml:space="preserve"> </w:t>
      </w:r>
    </w:p>
    <w:p w14:paraId="07F97D96" w14:textId="6ECF9FBF" w:rsidR="00980E86" w:rsidRDefault="007C4693">
      <w:pPr>
        <w:pStyle w:val="TableofFigures"/>
        <w:tabs>
          <w:tab w:val="right" w:leader="dot" w:pos="9629"/>
        </w:tabs>
        <w:rPr>
          <w:rFonts w:asciiTheme="minorHAnsi" w:eastAsiaTheme="minorEastAsia" w:hAnsiTheme="minorHAnsi" w:cstheme="minorBidi"/>
          <w:b w:val="0"/>
          <w:noProof/>
          <w:sz w:val="24"/>
          <w:lang w:val="en-FI" w:eastAsia="en-GB"/>
        </w:rPr>
      </w:pPr>
      <w:r w:rsidRPr="00BD4EB1">
        <w:rPr>
          <w:rFonts w:cs="Arial"/>
          <w:b w:val="0"/>
          <w:bCs/>
        </w:rPr>
        <w:fldChar w:fldCharType="begin"/>
      </w:r>
      <w:r w:rsidRPr="00BD4EB1">
        <w:rPr>
          <w:rFonts w:cs="Arial"/>
          <w:b w:val="0"/>
          <w:bCs/>
        </w:rPr>
        <w:instrText xml:space="preserve"> TOC \f O \n \h \z \t "Observation" \c </w:instrText>
      </w:r>
      <w:r w:rsidRPr="00BD4EB1">
        <w:rPr>
          <w:rFonts w:cs="Arial"/>
          <w:b w:val="0"/>
          <w:bCs/>
        </w:rPr>
        <w:fldChar w:fldCharType="separate"/>
      </w:r>
      <w:hyperlink w:anchor="_Toc68204504" w:history="1">
        <w:r w:rsidR="00980E86" w:rsidRPr="006B3FF2">
          <w:rPr>
            <w:rStyle w:val="Hyperlink"/>
            <w:rFonts w:eastAsia="Yu Mincho"/>
            <w:noProof/>
          </w:rPr>
          <w:t>Observation 1</w:t>
        </w:r>
        <w:r w:rsidR="00980E86">
          <w:rPr>
            <w:rFonts w:asciiTheme="minorHAnsi" w:eastAsiaTheme="minorEastAsia" w:hAnsiTheme="minorHAnsi" w:cstheme="minorBidi"/>
            <w:b w:val="0"/>
            <w:noProof/>
            <w:sz w:val="24"/>
            <w:lang w:val="en-FI" w:eastAsia="en-GB"/>
          </w:rPr>
          <w:tab/>
        </w:r>
        <w:r w:rsidR="00980E86" w:rsidRPr="006B3FF2">
          <w:rPr>
            <w:rStyle w:val="Hyperlink"/>
            <w:rFonts w:eastAsia="Yu Mincho"/>
            <w:noProof/>
          </w:rPr>
          <w:t>RAN may want to configure a shorter RAN eDRX cycle compared to the CN configured eDRX cycle.</w:t>
        </w:r>
      </w:hyperlink>
    </w:p>
    <w:p w14:paraId="09539027" w14:textId="0D189C83"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05" w:history="1">
        <w:r w:rsidRPr="006B3FF2">
          <w:rPr>
            <w:rStyle w:val="Hyperlink"/>
            <w:rFonts w:eastAsia="Yu Mincho"/>
            <w:noProof/>
          </w:rPr>
          <w:t>Observation 2</w:t>
        </w:r>
        <w:r>
          <w:rPr>
            <w:rFonts w:asciiTheme="minorHAnsi" w:eastAsiaTheme="minorEastAsia" w:hAnsiTheme="minorHAnsi" w:cstheme="minorBidi"/>
            <w:b w:val="0"/>
            <w:noProof/>
            <w:sz w:val="24"/>
            <w:lang w:val="en-FI" w:eastAsia="en-GB"/>
          </w:rPr>
          <w:tab/>
        </w:r>
        <w:r w:rsidRPr="006B3FF2">
          <w:rPr>
            <w:rStyle w:val="Hyperlink"/>
            <w:rFonts w:eastAsia="Yu Mincho"/>
            <w:noProof/>
          </w:rPr>
          <w:t>The PTW should be either common between RAN and CN paging or overlapping in the case either window is shorter than the other to avoid unnecessary complexity and power consumption.</w:t>
        </w:r>
      </w:hyperlink>
    </w:p>
    <w:p w14:paraId="65CDE588" w14:textId="1901E553"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06" w:history="1">
        <w:r w:rsidRPr="006B3FF2">
          <w:rPr>
            <w:rStyle w:val="Hyperlink"/>
            <w:rFonts w:eastAsia="Yu Mincho"/>
            <w:noProof/>
          </w:rPr>
          <w:t>Observation 3</w:t>
        </w:r>
        <w:r>
          <w:rPr>
            <w:rFonts w:asciiTheme="minorHAnsi" w:eastAsiaTheme="minorEastAsia" w:hAnsiTheme="minorHAnsi" w:cstheme="minorBidi"/>
            <w:b w:val="0"/>
            <w:noProof/>
            <w:sz w:val="24"/>
            <w:lang w:val="en-FI" w:eastAsia="en-GB"/>
          </w:rPr>
          <w:tab/>
        </w:r>
        <w:r w:rsidRPr="006B3FF2">
          <w:rPr>
            <w:rStyle w:val="Hyperlink"/>
            <w:noProof/>
          </w:rPr>
          <w:t>A common eDRX cycle and PTW where UE monitors both RAN and CN paging may be desirable from UE power consumption point of view.</w:t>
        </w:r>
      </w:hyperlink>
    </w:p>
    <w:p w14:paraId="26EB898B" w14:textId="15FD2883"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07" w:history="1">
        <w:r w:rsidRPr="006B3FF2">
          <w:rPr>
            <w:rStyle w:val="Hyperlink"/>
            <w:rFonts w:eastAsia="SimSun"/>
            <w:noProof/>
          </w:rPr>
          <w:t>Observation 4</w:t>
        </w:r>
        <w:r>
          <w:rPr>
            <w:rFonts w:asciiTheme="minorHAnsi" w:eastAsiaTheme="minorEastAsia" w:hAnsiTheme="minorHAnsi" w:cstheme="minorBidi"/>
            <w:b w:val="0"/>
            <w:noProof/>
            <w:sz w:val="24"/>
            <w:lang w:val="en-FI" w:eastAsia="en-GB"/>
          </w:rPr>
          <w:tab/>
        </w:r>
        <w:r w:rsidRPr="006B3FF2">
          <w:rPr>
            <w:rStyle w:val="Hyperlink"/>
            <w:noProof/>
          </w:rPr>
          <w:t>It is up to RAN to configure RAN PTW and eDRX cycle in a way to minimize UE power consumption.</w:t>
        </w:r>
      </w:hyperlink>
    </w:p>
    <w:p w14:paraId="35086BFE" w14:textId="45202231"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08" w:history="1">
        <w:r w:rsidRPr="006B3FF2">
          <w:rPr>
            <w:rStyle w:val="Hyperlink"/>
            <w:rFonts w:eastAsia="SimSun"/>
            <w:noProof/>
          </w:rPr>
          <w:t>Observation 5</w:t>
        </w:r>
        <w:r>
          <w:rPr>
            <w:rFonts w:asciiTheme="minorHAnsi" w:eastAsiaTheme="minorEastAsia" w:hAnsiTheme="minorHAnsi" w:cstheme="minorBidi"/>
            <w:b w:val="0"/>
            <w:noProof/>
            <w:sz w:val="24"/>
            <w:lang w:val="en-FI" w:eastAsia="en-GB"/>
          </w:rPr>
          <w:tab/>
        </w:r>
        <w:r w:rsidRPr="006B3FF2">
          <w:rPr>
            <w:rStyle w:val="Hyperlink"/>
            <w:rFonts w:eastAsia="SimSun"/>
            <w:noProof/>
          </w:rPr>
          <w:t>Assistance information from CN to RAN on the CN eDRX configuration (i.e. PTW and eDRX cycle length) would help RAN with configuration of the RAN paging PTW and eDRX cycle.</w:t>
        </w:r>
      </w:hyperlink>
    </w:p>
    <w:p w14:paraId="1F23C897" w14:textId="4EC81C3B"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09" w:history="1">
        <w:r w:rsidRPr="006B3FF2">
          <w:rPr>
            <w:rStyle w:val="Hyperlink"/>
            <w:rFonts w:eastAsia="Yu Mincho"/>
            <w:noProof/>
          </w:rPr>
          <w:t>Observation 6</w:t>
        </w:r>
        <w:r>
          <w:rPr>
            <w:rFonts w:asciiTheme="minorHAnsi" w:eastAsiaTheme="minorEastAsia" w:hAnsiTheme="minorHAnsi" w:cstheme="minorBidi"/>
            <w:b w:val="0"/>
            <w:noProof/>
            <w:sz w:val="24"/>
            <w:lang w:val="en-FI" w:eastAsia="en-GB"/>
          </w:rPr>
          <w:tab/>
        </w:r>
        <w:r w:rsidRPr="006B3FF2">
          <w:rPr>
            <w:rStyle w:val="Hyperlink"/>
            <w:rFonts w:eastAsia="Yu Mincho"/>
            <w:noProof/>
          </w:rPr>
          <w:t xml:space="preserve">To support CN buffering </w:t>
        </w:r>
        <w:r w:rsidRPr="006B3FF2">
          <w:rPr>
            <w:rStyle w:val="Hyperlink"/>
            <w:rFonts w:cs="Arial"/>
            <w:noProof/>
          </w:rPr>
          <w:t>during RRC_INACTIVE with extended DRX, it should be possible to send a data pending indication from CN to RAN when the UE is unreachable RAN should provide CN with necessary information, e.g. about the time UE is unreachable to support CN buffering</w:t>
        </w:r>
        <w:r w:rsidRPr="006B3FF2">
          <w:rPr>
            <w:rStyle w:val="Hyperlink"/>
            <w:rFonts w:eastAsia="Yu Mincho"/>
            <w:noProof/>
          </w:rPr>
          <w:t>.</w:t>
        </w:r>
      </w:hyperlink>
    </w:p>
    <w:p w14:paraId="39F1FF8B" w14:textId="3AD3101D" w:rsidR="007C4693" w:rsidRPr="00BD4EB1" w:rsidRDefault="007C4693" w:rsidP="007C4693">
      <w:pPr>
        <w:pStyle w:val="BodyText"/>
        <w:rPr>
          <w:rFonts w:cs="Arial"/>
          <w:b/>
          <w:bCs/>
        </w:rPr>
      </w:pPr>
      <w:r w:rsidRPr="00BD4EB1">
        <w:rPr>
          <w:rFonts w:cs="Arial"/>
          <w:b/>
          <w:bCs/>
        </w:rPr>
        <w:fldChar w:fldCharType="end"/>
      </w:r>
    </w:p>
    <w:p w14:paraId="1ADB0250" w14:textId="77777777" w:rsidR="007E71F8" w:rsidRDefault="007C4693" w:rsidP="007E71F8">
      <w:pPr>
        <w:pStyle w:val="BodyText"/>
        <w:rPr>
          <w:rFonts w:cs="Arial"/>
        </w:rPr>
      </w:pPr>
      <w:r w:rsidRPr="00BD4EB1">
        <w:rPr>
          <w:rFonts w:cs="Arial"/>
        </w:rPr>
        <w:t>Based on the discussion in the previous sections we propose the following:</w:t>
      </w:r>
    </w:p>
    <w:p w14:paraId="4B256285" w14:textId="242E3CC8" w:rsidR="00980E86" w:rsidRDefault="007C4693">
      <w:pPr>
        <w:pStyle w:val="TableofFigures"/>
        <w:tabs>
          <w:tab w:val="right" w:leader="dot" w:pos="9629"/>
        </w:tabs>
        <w:rPr>
          <w:rFonts w:asciiTheme="minorHAnsi" w:eastAsiaTheme="minorEastAsia" w:hAnsiTheme="minorHAnsi" w:cstheme="minorBidi"/>
          <w:b w:val="0"/>
          <w:noProof/>
          <w:sz w:val="24"/>
          <w:lang w:val="en-FI" w:eastAsia="en-GB"/>
        </w:rPr>
      </w:pPr>
      <w:r w:rsidRPr="00BD4EB1">
        <w:rPr>
          <w:rFonts w:cs="Arial"/>
          <w:bCs/>
        </w:rPr>
        <w:fldChar w:fldCharType="begin"/>
      </w:r>
      <w:r w:rsidRPr="00BD4EB1">
        <w:rPr>
          <w:rFonts w:cs="Arial"/>
          <w:bCs/>
        </w:rPr>
        <w:instrText xml:space="preserve"> TOC \n \h \z \t "Proposal" \c </w:instrText>
      </w:r>
      <w:r w:rsidRPr="00BD4EB1">
        <w:rPr>
          <w:rFonts w:cs="Arial"/>
          <w:bCs/>
        </w:rPr>
        <w:fldChar w:fldCharType="separate"/>
      </w:r>
      <w:hyperlink w:anchor="_Toc68204510" w:history="1">
        <w:r w:rsidR="00980E86" w:rsidRPr="00F53387">
          <w:rPr>
            <w:rStyle w:val="Hyperlink"/>
            <w:rFonts w:cs="Arial"/>
            <w:noProof/>
          </w:rPr>
          <w:t>Proposal 1</w:t>
        </w:r>
        <w:r w:rsidR="00980E86">
          <w:rPr>
            <w:rFonts w:asciiTheme="minorHAnsi" w:eastAsiaTheme="minorEastAsia" w:hAnsiTheme="minorHAnsi" w:cstheme="minorBidi"/>
            <w:b w:val="0"/>
            <w:noProof/>
            <w:sz w:val="24"/>
            <w:lang w:val="en-FI" w:eastAsia="en-GB"/>
          </w:rPr>
          <w:tab/>
        </w:r>
        <w:r w:rsidR="00980E86" w:rsidRPr="00F53387">
          <w:rPr>
            <w:rStyle w:val="Hyperlink"/>
            <w:rFonts w:cs="Arial"/>
            <w:noProof/>
          </w:rPr>
          <w:t>The LTE eDRX mechanism and the paging mechanism for RRC_INACTIVE are considered as baseline and RAN2 should further discuss the necessary changes to support RRC_INACTIVE with eDRX cycles longer than 10.24 s.</w:t>
        </w:r>
      </w:hyperlink>
    </w:p>
    <w:p w14:paraId="744165AD" w14:textId="2206303C"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11" w:history="1">
        <w:r w:rsidRPr="00F53387">
          <w:rPr>
            <w:rStyle w:val="Hyperlink"/>
            <w:rFonts w:cs="Arial"/>
            <w:noProof/>
          </w:rPr>
          <w:t>Proposal 2</w:t>
        </w:r>
        <w:r>
          <w:rPr>
            <w:rFonts w:asciiTheme="minorHAnsi" w:eastAsiaTheme="minorEastAsia" w:hAnsiTheme="minorHAnsi" w:cstheme="minorBidi"/>
            <w:b w:val="0"/>
            <w:noProof/>
            <w:sz w:val="24"/>
            <w:lang w:val="en-FI" w:eastAsia="en-GB"/>
          </w:rPr>
          <w:tab/>
        </w:r>
        <w:r w:rsidRPr="00F53387">
          <w:rPr>
            <w:rStyle w:val="Hyperlink"/>
            <w:rFonts w:cs="Arial"/>
            <w:noProof/>
          </w:rPr>
          <w:t>CN configures eDRX cycle and PTW for RRC_IDLE.</w:t>
        </w:r>
      </w:hyperlink>
    </w:p>
    <w:p w14:paraId="0BE68421" w14:textId="462AC254"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12" w:history="1">
        <w:r w:rsidRPr="00F53387">
          <w:rPr>
            <w:rStyle w:val="Hyperlink"/>
            <w:rFonts w:cs="Arial"/>
            <w:noProof/>
          </w:rPr>
          <w:t>Proposal 3</w:t>
        </w:r>
        <w:r>
          <w:rPr>
            <w:rFonts w:asciiTheme="minorHAnsi" w:eastAsiaTheme="minorEastAsia" w:hAnsiTheme="minorHAnsi" w:cstheme="minorBidi"/>
            <w:b w:val="0"/>
            <w:noProof/>
            <w:sz w:val="24"/>
            <w:lang w:val="en-FI" w:eastAsia="en-GB"/>
          </w:rPr>
          <w:tab/>
        </w:r>
        <w:r w:rsidRPr="00F53387">
          <w:rPr>
            <w:rStyle w:val="Hyperlink"/>
            <w:rFonts w:cs="Arial"/>
            <w:noProof/>
          </w:rPr>
          <w:t>RAN configures eDRX cycle and PTW for RRC_INACTIVE.</w:t>
        </w:r>
      </w:hyperlink>
    </w:p>
    <w:p w14:paraId="25679738" w14:textId="2270C377"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13" w:history="1">
        <w:r w:rsidRPr="00F53387">
          <w:rPr>
            <w:rStyle w:val="Hyperlink"/>
            <w:rFonts w:cs="Arial"/>
            <w:noProof/>
          </w:rPr>
          <w:t>Proposal 4</w:t>
        </w:r>
        <w:r>
          <w:rPr>
            <w:rFonts w:asciiTheme="minorHAnsi" w:eastAsiaTheme="minorEastAsia" w:hAnsiTheme="minorHAnsi" w:cstheme="minorBidi"/>
            <w:b w:val="0"/>
            <w:noProof/>
            <w:sz w:val="24"/>
            <w:lang w:val="en-FI" w:eastAsia="en-GB"/>
          </w:rPr>
          <w:tab/>
        </w:r>
        <w:r w:rsidRPr="00F53387">
          <w:rPr>
            <w:rStyle w:val="Hyperlink"/>
            <w:rFonts w:cs="Arial"/>
            <w:noProof/>
          </w:rPr>
          <w:t>Ask SA2 about feasibility of buffering data in CN when the UE is unreachable from CN perspective, i.e. when the UE is in eDRX in RRC_INACTIVE.</w:t>
        </w:r>
      </w:hyperlink>
    </w:p>
    <w:p w14:paraId="1220FFC9" w14:textId="44D87576" w:rsidR="00980E86" w:rsidRDefault="00980E86">
      <w:pPr>
        <w:pStyle w:val="TableofFigures"/>
        <w:tabs>
          <w:tab w:val="right" w:leader="dot" w:pos="9629"/>
        </w:tabs>
        <w:rPr>
          <w:rFonts w:asciiTheme="minorHAnsi" w:eastAsiaTheme="minorEastAsia" w:hAnsiTheme="minorHAnsi" w:cstheme="minorBidi"/>
          <w:b w:val="0"/>
          <w:noProof/>
          <w:sz w:val="24"/>
          <w:lang w:val="en-FI" w:eastAsia="en-GB"/>
        </w:rPr>
      </w:pPr>
      <w:hyperlink w:anchor="_Toc68204514" w:history="1">
        <w:r w:rsidRPr="00F53387">
          <w:rPr>
            <w:rStyle w:val="Hyperlink"/>
            <w:rFonts w:cs="Arial"/>
            <w:noProof/>
          </w:rPr>
          <w:t>Proposal 5</w:t>
        </w:r>
        <w:r>
          <w:rPr>
            <w:rFonts w:asciiTheme="minorHAnsi" w:eastAsiaTheme="minorEastAsia" w:hAnsiTheme="minorHAnsi" w:cstheme="minorBidi"/>
            <w:b w:val="0"/>
            <w:noProof/>
            <w:sz w:val="24"/>
            <w:lang w:val="en-FI" w:eastAsia="en-GB"/>
          </w:rPr>
          <w:tab/>
        </w:r>
        <w:r w:rsidRPr="00F53387">
          <w:rPr>
            <w:rStyle w:val="Hyperlink"/>
            <w:rFonts w:cs="Arial"/>
            <w:noProof/>
          </w:rPr>
          <w:t xml:space="preserve">Send an LS to SA2 and CT1 (cc RAN3, RAN4) based on the discussion of the eDRX details and the feasibility of extending eDRX cycle up to </w:t>
        </w:r>
        <w:r w:rsidRPr="00F53387">
          <w:rPr>
            <w:rStyle w:val="Hyperlink"/>
            <w:rFonts w:cs="Arial"/>
            <w:noProof/>
            <w:lang w:eastAsia="ja-JP"/>
          </w:rPr>
          <w:t>10485.76 s</w:t>
        </w:r>
        <w:r w:rsidRPr="00F53387">
          <w:rPr>
            <w:rStyle w:val="Hyperlink"/>
            <w:rFonts w:cs="Arial"/>
            <w:noProof/>
          </w:rPr>
          <w:t xml:space="preserve"> in RRC_IDLE and RRC_INACTIVE based on the draft LS in the Appendix.</w:t>
        </w:r>
      </w:hyperlink>
    </w:p>
    <w:p w14:paraId="4ABD0D93" w14:textId="17017D97" w:rsidR="00C01F33" w:rsidRPr="00950A01" w:rsidRDefault="007C4693" w:rsidP="007C4693">
      <w:pPr>
        <w:pStyle w:val="BodyText"/>
        <w:rPr>
          <w:rFonts w:cs="Arial"/>
          <w:b/>
        </w:rPr>
      </w:pPr>
      <w:r w:rsidRPr="00BD4EB1">
        <w:rPr>
          <w:rFonts w:cs="Arial"/>
          <w:b/>
          <w:bCs/>
        </w:rPr>
        <w:fldChar w:fldCharType="end"/>
      </w:r>
    </w:p>
    <w:p w14:paraId="51BE979E" w14:textId="77777777" w:rsidR="00F507D1" w:rsidRPr="00A75B2F" w:rsidRDefault="00F507D1" w:rsidP="00CE0424">
      <w:pPr>
        <w:pStyle w:val="Heading1"/>
        <w:rPr>
          <w:rFonts w:cs="Arial"/>
        </w:rPr>
      </w:pPr>
      <w:bookmarkStart w:id="24" w:name="_In-sequence_SDU_delivery"/>
      <w:bookmarkEnd w:id="24"/>
      <w:r w:rsidRPr="00950A01">
        <w:rPr>
          <w:rFonts w:cs="Arial"/>
        </w:rPr>
        <w:t>References</w:t>
      </w:r>
    </w:p>
    <w:bookmarkStart w:id="25" w:name="_Ref21087754"/>
    <w:bookmarkStart w:id="26" w:name="_Ref7703255"/>
    <w:bookmarkStart w:id="27" w:name="_Ref16540476"/>
    <w:bookmarkStart w:id="28" w:name="_Hlk4353930"/>
    <w:p w14:paraId="3C66F257" w14:textId="77777777" w:rsidR="008C3236" w:rsidRDefault="008C3236" w:rsidP="008C3236">
      <w:pPr>
        <w:pStyle w:val="Reference"/>
        <w:spacing w:line="259" w:lineRule="auto"/>
      </w:pPr>
      <w:r>
        <w:fldChar w:fldCharType="begin"/>
      </w:r>
      <w:r>
        <w:instrText xml:space="preserve"> HYPERLINK "https://www.3gpp.org/ftp/tsg_ran/TSG_RAN/TSGR_91e/Docs/RP-210918.zip" </w:instrText>
      </w:r>
      <w:r>
        <w:fldChar w:fldCharType="separate"/>
      </w:r>
      <w:r>
        <w:rPr>
          <w:rStyle w:val="Hyperlink"/>
        </w:rPr>
        <w:t>RP-210918</w:t>
      </w:r>
      <w:r>
        <w:fldChar w:fldCharType="end"/>
      </w:r>
      <w:r w:rsidRPr="004207E3">
        <w:rPr>
          <w:lang w:eastAsia="en-US"/>
        </w:rPr>
        <w:t>,</w:t>
      </w:r>
      <w:r w:rsidRPr="004207E3">
        <w:t xml:space="preserve"> </w:t>
      </w:r>
      <w:r w:rsidRPr="00743466">
        <w:t>“</w:t>
      </w:r>
      <w:r w:rsidRPr="00D065D2">
        <w:t>Revised WID on support of reduced capability NR devices</w:t>
      </w:r>
      <w:r w:rsidRPr="00743466">
        <w:t xml:space="preserve">”, </w:t>
      </w:r>
      <w:r>
        <w:t xml:space="preserve">Nokia, </w:t>
      </w:r>
      <w:r w:rsidRPr="00743466">
        <w:t>Ericsson, RAN#9</w:t>
      </w:r>
      <w:r>
        <w:t>1</w:t>
      </w:r>
      <w:r w:rsidRPr="00743466">
        <w:t xml:space="preserve">e, Online, </w:t>
      </w:r>
      <w:r>
        <w:t>March</w:t>
      </w:r>
      <w:r w:rsidRPr="00743466">
        <w:t xml:space="preserve"> 202</w:t>
      </w:r>
      <w:r>
        <w:t>1</w:t>
      </w:r>
      <w:r w:rsidRPr="00743466">
        <w:t>.</w:t>
      </w:r>
      <w:bookmarkEnd w:id="25"/>
      <w:bookmarkEnd w:id="26"/>
      <w:bookmarkEnd w:id="27"/>
      <w:bookmarkEnd w:id="28"/>
    </w:p>
    <w:bookmarkStart w:id="29" w:name="_Ref68091169"/>
    <w:p w14:paraId="27A37494" w14:textId="77777777" w:rsidR="008C3236" w:rsidRDefault="008C3236" w:rsidP="008C3236">
      <w:pPr>
        <w:pStyle w:val="Reference"/>
        <w:spacing w:line="259" w:lineRule="auto"/>
      </w:pPr>
      <w:r>
        <w:fldChar w:fldCharType="begin"/>
      </w:r>
      <w:r>
        <w:instrText xml:space="preserve"> HYPERLINK "https://www.3gpp.org/ftp/Specs/archive/38_series/38.875/38875-h00.zip" </w:instrText>
      </w:r>
      <w:r>
        <w:fldChar w:fldCharType="separate"/>
      </w:r>
      <w:r w:rsidRPr="000B3E0A">
        <w:rPr>
          <w:rStyle w:val="Hyperlink"/>
        </w:rPr>
        <w:t>TR 38.875 V17.0.0</w:t>
      </w:r>
      <w:r>
        <w:fldChar w:fldCharType="end"/>
      </w:r>
      <w:r>
        <w:t>, “</w:t>
      </w:r>
      <w:r w:rsidRPr="000B3E0A">
        <w:t>Study on support of reduced capability NR devices</w:t>
      </w:r>
      <w:r>
        <w:t>”, V17.0.0 (2021-03).</w:t>
      </w:r>
      <w:bookmarkEnd w:id="29"/>
    </w:p>
    <w:p w14:paraId="65328711" w14:textId="5481E2FD" w:rsidR="000F4520" w:rsidRPr="00FD4F89" w:rsidRDefault="0037064B" w:rsidP="0000505A">
      <w:pPr>
        <w:pStyle w:val="Reference"/>
        <w:rPr>
          <w:rFonts w:cs="Arial"/>
          <w:szCs w:val="20"/>
        </w:rPr>
      </w:pPr>
      <w:r w:rsidRPr="00FD4F89">
        <w:rPr>
          <w:rFonts w:cs="Arial"/>
          <w:szCs w:val="20"/>
        </w:rPr>
        <w:t xml:space="preserve">TS </w:t>
      </w:r>
      <w:r w:rsidR="000F4520" w:rsidRPr="00FD4F89">
        <w:rPr>
          <w:rFonts w:cs="Arial"/>
          <w:szCs w:val="20"/>
        </w:rPr>
        <w:t>38.300</w:t>
      </w:r>
      <w:r w:rsidR="00FD4F89" w:rsidRPr="00FD4F89">
        <w:rPr>
          <w:rFonts w:cs="Arial"/>
          <w:szCs w:val="20"/>
        </w:rPr>
        <w:t xml:space="preserve">, </w:t>
      </w:r>
      <w:r w:rsidR="00FD4F89" w:rsidRPr="00FD4F89">
        <w:rPr>
          <w:rFonts w:cs="Arial"/>
          <w:color w:val="000000"/>
          <w:szCs w:val="20"/>
        </w:rPr>
        <w:t>“</w:t>
      </w:r>
      <w:r w:rsidRPr="00FD4F89">
        <w:rPr>
          <w:rFonts w:cs="Arial"/>
          <w:color w:val="000000"/>
          <w:szCs w:val="20"/>
        </w:rPr>
        <w:t>NR and NG-RAN Overall description; Stage-2</w:t>
      </w:r>
      <w:r w:rsidR="00FD4F89" w:rsidRPr="00FD4F89">
        <w:rPr>
          <w:rFonts w:cs="Arial"/>
          <w:color w:val="000000"/>
          <w:szCs w:val="20"/>
        </w:rPr>
        <w:t>”,</w:t>
      </w:r>
      <w:r w:rsidRPr="00FD4F89">
        <w:rPr>
          <w:rFonts w:cs="Arial"/>
          <w:color w:val="000000"/>
          <w:szCs w:val="20"/>
        </w:rPr>
        <w:t xml:space="preserve"> V16.5.0 (2021-03)</w:t>
      </w:r>
      <w:r w:rsidR="00FD4F89">
        <w:rPr>
          <w:rFonts w:cs="Arial"/>
          <w:color w:val="000000"/>
          <w:szCs w:val="20"/>
        </w:rPr>
        <w:t>.</w:t>
      </w:r>
    </w:p>
    <w:p w14:paraId="70238F63" w14:textId="7B65A44A" w:rsidR="005340BF" w:rsidRPr="00FD4F89" w:rsidRDefault="005340BF" w:rsidP="0000505A">
      <w:pPr>
        <w:pStyle w:val="Reference"/>
        <w:rPr>
          <w:rFonts w:cs="Arial"/>
          <w:szCs w:val="20"/>
        </w:rPr>
      </w:pPr>
      <w:r w:rsidRPr="00FD4F89">
        <w:rPr>
          <w:rFonts w:cs="Arial"/>
          <w:szCs w:val="20"/>
        </w:rPr>
        <w:t>TS 36.304</w:t>
      </w:r>
      <w:r>
        <w:rPr>
          <w:rFonts w:cs="Arial"/>
          <w:szCs w:val="20"/>
        </w:rPr>
        <w:t xml:space="preserve">, </w:t>
      </w:r>
      <w:r w:rsidR="00FD4F89">
        <w:rPr>
          <w:rFonts w:cs="Arial"/>
          <w:szCs w:val="20"/>
        </w:rPr>
        <w:t>“</w:t>
      </w:r>
      <w:r w:rsidRPr="00FD4F89">
        <w:rPr>
          <w:rFonts w:cs="Arial"/>
          <w:color w:val="000000"/>
          <w:szCs w:val="20"/>
        </w:rPr>
        <w:t>Evolved Universal Terrestrial Radio Access (E-UTRA); User Equipment (UE) procedures in idle mode</w:t>
      </w:r>
      <w:r w:rsidR="00FD4F89">
        <w:rPr>
          <w:rFonts w:cs="Arial"/>
          <w:color w:val="000000"/>
          <w:szCs w:val="20"/>
        </w:rPr>
        <w:t>”</w:t>
      </w:r>
      <w:r w:rsidRPr="00FD4F89">
        <w:rPr>
          <w:rFonts w:cs="Arial"/>
          <w:szCs w:val="20"/>
        </w:rPr>
        <w:t>, V16.3.0 (2021-01)</w:t>
      </w:r>
      <w:r w:rsidR="00FD4F89">
        <w:rPr>
          <w:rFonts w:cs="Arial"/>
          <w:szCs w:val="20"/>
        </w:rPr>
        <w:t>.</w:t>
      </w:r>
    </w:p>
    <w:p w14:paraId="02C1CBCC" w14:textId="77777777" w:rsidR="00656AAA" w:rsidRPr="00950A01" w:rsidRDefault="00656AAA" w:rsidP="00656AAA">
      <w:pPr>
        <w:pStyle w:val="Reference"/>
        <w:numPr>
          <w:ilvl w:val="0"/>
          <w:numId w:val="0"/>
        </w:numPr>
        <w:spacing w:line="259" w:lineRule="auto"/>
        <w:jc w:val="left"/>
        <w:rPr>
          <w:rFonts w:cs="Arial"/>
        </w:rPr>
      </w:pPr>
    </w:p>
    <w:p w14:paraId="69B987AA" w14:textId="23B223D2" w:rsidR="00664C04" w:rsidRDefault="00C34DE2" w:rsidP="00C34DE2">
      <w:pPr>
        <w:pStyle w:val="Heading1"/>
      </w:pPr>
      <w:r>
        <w:t>Appendix: Draft LS</w:t>
      </w:r>
    </w:p>
    <w:p w14:paraId="6111FF1E" w14:textId="77777777" w:rsidR="005F140A" w:rsidRPr="005F140A" w:rsidRDefault="005F140A" w:rsidP="005F140A">
      <w:pPr>
        <w:rPr>
          <w:lang w:val="en-GB" w:eastAsia="ja-JP"/>
        </w:rPr>
      </w:pPr>
    </w:p>
    <w:p w14:paraId="3BA1FF9C" w14:textId="77777777" w:rsidR="00CD250C" w:rsidRPr="00CD250C" w:rsidRDefault="00CD250C" w:rsidP="00CD250C">
      <w:pPr>
        <w:tabs>
          <w:tab w:val="right" w:pos="9781"/>
        </w:tabs>
        <w:jc w:val="left"/>
        <w:rPr>
          <w:rFonts w:eastAsia="Yu Mincho" w:cs="Arial"/>
          <w:b/>
          <w:bCs/>
          <w:sz w:val="22"/>
          <w:szCs w:val="20"/>
          <w:lang w:val="en-GB" w:eastAsia="en-US"/>
        </w:rPr>
      </w:pPr>
      <w:r w:rsidRPr="00CD250C">
        <w:rPr>
          <w:rFonts w:eastAsia="Yu Mincho" w:cs="Arial"/>
          <w:b/>
          <w:bCs/>
          <w:sz w:val="22"/>
          <w:szCs w:val="20"/>
          <w:lang w:val="en-GB" w:eastAsia="en-US"/>
        </w:rPr>
        <w:t>3GPP TSG-RAN WG2 Meeting #113bis-e</w:t>
      </w:r>
      <w:r w:rsidRPr="00CD250C">
        <w:rPr>
          <w:rFonts w:eastAsia="Yu Mincho" w:cs="Arial"/>
          <w:b/>
          <w:bCs/>
          <w:sz w:val="22"/>
          <w:szCs w:val="20"/>
          <w:lang w:val="en-GB" w:eastAsia="en-US"/>
        </w:rPr>
        <w:tab/>
      </w:r>
      <w:r w:rsidRPr="00CD250C">
        <w:rPr>
          <w:rFonts w:eastAsia="Yu Mincho" w:cs="Arial"/>
          <w:b/>
          <w:bCs/>
          <w:sz w:val="22"/>
          <w:szCs w:val="20"/>
          <w:highlight w:val="yellow"/>
          <w:lang w:val="en-GB" w:eastAsia="en-US"/>
        </w:rPr>
        <w:t>DRAFT</w:t>
      </w:r>
      <w:r w:rsidRPr="00CD250C">
        <w:rPr>
          <w:rFonts w:eastAsia="Yu Mincho" w:cs="Arial"/>
          <w:b/>
          <w:bCs/>
          <w:sz w:val="22"/>
          <w:szCs w:val="20"/>
          <w:lang w:val="en-GB" w:eastAsia="en-US"/>
        </w:rPr>
        <w:t xml:space="preserve"> R2-210xxxx </w:t>
      </w:r>
    </w:p>
    <w:p w14:paraId="50D7DF4F" w14:textId="77777777" w:rsidR="00CD250C" w:rsidRPr="00CD250C" w:rsidRDefault="00CD250C" w:rsidP="00CD250C">
      <w:pPr>
        <w:tabs>
          <w:tab w:val="center" w:pos="4153"/>
          <w:tab w:val="right" w:pos="8306"/>
        </w:tabs>
        <w:jc w:val="left"/>
        <w:rPr>
          <w:rFonts w:eastAsia="Yu Mincho" w:cs="Arial"/>
          <w:b/>
          <w:bCs/>
          <w:sz w:val="22"/>
          <w:szCs w:val="20"/>
          <w:lang w:val="en-GB" w:eastAsia="en-US"/>
        </w:rPr>
      </w:pPr>
      <w:r w:rsidRPr="00CD250C">
        <w:rPr>
          <w:rFonts w:eastAsia="Yu Mincho" w:cs="Arial"/>
          <w:b/>
          <w:bCs/>
          <w:sz w:val="22"/>
          <w:szCs w:val="20"/>
          <w:lang w:val="en-GB" w:eastAsia="en-US"/>
        </w:rPr>
        <w:t>Electronic meeting, 2021-04-12 – 2021-04-20</w:t>
      </w:r>
    </w:p>
    <w:p w14:paraId="049EB929" w14:textId="77777777" w:rsidR="00CD250C" w:rsidRPr="00CD250C" w:rsidRDefault="00CD250C" w:rsidP="00CD250C">
      <w:pPr>
        <w:jc w:val="left"/>
        <w:rPr>
          <w:rFonts w:eastAsia="Yu Mincho" w:cs="Arial"/>
          <w:szCs w:val="20"/>
          <w:lang w:val="en-GB" w:eastAsia="en-US"/>
        </w:rPr>
      </w:pPr>
    </w:p>
    <w:p w14:paraId="58321D1B"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Title:</w:t>
      </w:r>
      <w:r w:rsidRPr="00CD250C">
        <w:rPr>
          <w:rFonts w:eastAsia="Yu Mincho" w:cs="Arial"/>
          <w:b/>
          <w:szCs w:val="20"/>
          <w:lang w:val="en-GB" w:eastAsia="en-US"/>
        </w:rPr>
        <w:tab/>
        <w:t>[</w:t>
      </w:r>
      <w:r w:rsidRPr="00CD250C">
        <w:rPr>
          <w:rFonts w:eastAsia="Yu Mincho" w:cs="Arial"/>
          <w:b/>
          <w:szCs w:val="20"/>
          <w:highlight w:val="yellow"/>
          <w:lang w:val="en-GB" w:eastAsia="en-US"/>
        </w:rPr>
        <w:t xml:space="preserve">DRAFT] </w:t>
      </w:r>
      <w:r w:rsidRPr="00CD250C">
        <w:rPr>
          <w:rFonts w:eastAsia="Yu Mincho" w:cs="Arial"/>
          <w:szCs w:val="20"/>
          <w:lang w:val="en-GB" w:eastAsia="en-US"/>
        </w:rPr>
        <w:t xml:space="preserve">LS on introducing extended DRX for </w:t>
      </w:r>
      <w:proofErr w:type="spellStart"/>
      <w:r w:rsidRPr="00CD250C">
        <w:rPr>
          <w:rFonts w:eastAsia="Yu Mincho" w:cs="Arial"/>
          <w:szCs w:val="20"/>
          <w:lang w:val="en-GB" w:eastAsia="en-US"/>
        </w:rPr>
        <w:t>RedCap</w:t>
      </w:r>
      <w:proofErr w:type="spellEnd"/>
      <w:r w:rsidRPr="00CD250C">
        <w:rPr>
          <w:rFonts w:eastAsia="Yu Mincho" w:cs="Arial"/>
          <w:szCs w:val="20"/>
          <w:lang w:val="en-GB" w:eastAsia="en-US"/>
        </w:rPr>
        <w:t xml:space="preserve"> UEs</w:t>
      </w:r>
    </w:p>
    <w:p w14:paraId="15936C07"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Response to:</w:t>
      </w:r>
      <w:r w:rsidRPr="00CD250C">
        <w:rPr>
          <w:rFonts w:eastAsia="Yu Mincho" w:cs="Arial"/>
          <w:bCs/>
          <w:szCs w:val="20"/>
          <w:lang w:val="en-GB" w:eastAsia="en-US"/>
        </w:rPr>
        <w:tab/>
        <w:t>-</w:t>
      </w:r>
    </w:p>
    <w:p w14:paraId="53A40C81"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Release:</w:t>
      </w:r>
      <w:r w:rsidRPr="00CD250C">
        <w:rPr>
          <w:rFonts w:eastAsia="Yu Mincho" w:cs="Arial"/>
          <w:bCs/>
          <w:szCs w:val="20"/>
          <w:lang w:val="en-GB" w:eastAsia="en-US"/>
        </w:rPr>
        <w:tab/>
        <w:t>Release 17</w:t>
      </w:r>
    </w:p>
    <w:p w14:paraId="57808109"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Work Item:</w:t>
      </w:r>
      <w:r w:rsidRPr="00CD250C">
        <w:rPr>
          <w:rFonts w:eastAsia="Yu Mincho" w:cs="Arial"/>
          <w:bCs/>
          <w:szCs w:val="20"/>
          <w:lang w:val="en-GB" w:eastAsia="en-US"/>
        </w:rPr>
        <w:tab/>
      </w:r>
      <w:proofErr w:type="spellStart"/>
      <w:r w:rsidRPr="00CD250C">
        <w:rPr>
          <w:rFonts w:eastAsia="Yu Mincho" w:cs="Arial"/>
          <w:bCs/>
          <w:szCs w:val="20"/>
          <w:lang w:val="en-GB" w:eastAsia="en-US"/>
        </w:rPr>
        <w:t>NR_redcap</w:t>
      </w:r>
      <w:proofErr w:type="spellEnd"/>
    </w:p>
    <w:p w14:paraId="77E31DBE" w14:textId="77777777" w:rsidR="00CD250C" w:rsidRPr="00CD250C" w:rsidRDefault="00CD250C" w:rsidP="00CD250C">
      <w:pPr>
        <w:spacing w:after="60"/>
        <w:ind w:left="1985" w:hanging="1985"/>
        <w:jc w:val="left"/>
        <w:rPr>
          <w:rFonts w:eastAsia="Yu Mincho" w:cs="Arial"/>
          <w:b/>
          <w:szCs w:val="20"/>
          <w:lang w:val="en-GB" w:eastAsia="en-US"/>
        </w:rPr>
      </w:pPr>
    </w:p>
    <w:p w14:paraId="5EF8FC4E"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Source:</w:t>
      </w:r>
      <w:r w:rsidRPr="00CD250C">
        <w:rPr>
          <w:rFonts w:eastAsia="Yu Mincho" w:cs="Arial"/>
          <w:bCs/>
          <w:szCs w:val="20"/>
          <w:lang w:val="en-GB" w:eastAsia="en-US"/>
        </w:rPr>
        <w:tab/>
        <w:t>Ericsson [</w:t>
      </w:r>
      <w:r w:rsidRPr="00CD250C">
        <w:rPr>
          <w:rFonts w:eastAsia="Yu Mincho" w:cs="Arial"/>
          <w:bCs/>
          <w:szCs w:val="20"/>
          <w:highlight w:val="yellow"/>
          <w:lang w:val="en-GB" w:eastAsia="en-US"/>
        </w:rPr>
        <w:t xml:space="preserve">to </w:t>
      </w:r>
      <w:proofErr w:type="spellStart"/>
      <w:proofErr w:type="gramStart"/>
      <w:r w:rsidRPr="00CD250C">
        <w:rPr>
          <w:rFonts w:eastAsia="Yu Mincho" w:cs="Arial"/>
          <w:bCs/>
          <w:szCs w:val="20"/>
          <w:highlight w:val="yellow"/>
          <w:lang w:val="en-GB" w:eastAsia="en-US"/>
        </w:rPr>
        <w:t>be:TSG</w:t>
      </w:r>
      <w:proofErr w:type="spellEnd"/>
      <w:proofErr w:type="gramEnd"/>
      <w:r w:rsidRPr="00CD250C">
        <w:rPr>
          <w:rFonts w:eastAsia="Yu Mincho" w:cs="Arial"/>
          <w:bCs/>
          <w:szCs w:val="20"/>
          <w:highlight w:val="yellow"/>
          <w:lang w:val="en-GB" w:eastAsia="en-US"/>
        </w:rPr>
        <w:t xml:space="preserve"> RAN WG2</w:t>
      </w:r>
      <w:r w:rsidRPr="00CD250C">
        <w:rPr>
          <w:rFonts w:eastAsia="Yu Mincho" w:cs="Arial"/>
          <w:bCs/>
          <w:szCs w:val="20"/>
          <w:lang w:val="en-GB" w:eastAsia="en-US"/>
        </w:rPr>
        <w:t>]</w:t>
      </w:r>
    </w:p>
    <w:p w14:paraId="10F426F6"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To:</w:t>
      </w:r>
      <w:r w:rsidRPr="00CD250C">
        <w:rPr>
          <w:rFonts w:eastAsia="Yu Mincho" w:cs="Arial"/>
          <w:bCs/>
          <w:szCs w:val="20"/>
          <w:lang w:val="en-GB" w:eastAsia="en-US"/>
        </w:rPr>
        <w:tab/>
        <w:t>TSG SA WG2, TSG CT WG1</w:t>
      </w:r>
    </w:p>
    <w:p w14:paraId="0187710E" w14:textId="77777777" w:rsidR="00CD250C" w:rsidRPr="00CD250C" w:rsidRDefault="00CD250C" w:rsidP="00CD250C">
      <w:pPr>
        <w:spacing w:after="60"/>
        <w:ind w:left="1985" w:hanging="1985"/>
        <w:jc w:val="left"/>
        <w:rPr>
          <w:rFonts w:eastAsia="Yu Mincho" w:cs="Arial"/>
          <w:bCs/>
          <w:szCs w:val="20"/>
          <w:lang w:val="en-GB" w:eastAsia="en-US"/>
        </w:rPr>
      </w:pPr>
      <w:r w:rsidRPr="00CD250C">
        <w:rPr>
          <w:rFonts w:eastAsia="Yu Mincho" w:cs="Arial"/>
          <w:b/>
          <w:szCs w:val="20"/>
          <w:lang w:val="en-GB" w:eastAsia="en-US"/>
        </w:rPr>
        <w:t>Cc:</w:t>
      </w:r>
      <w:r w:rsidRPr="00CD250C">
        <w:rPr>
          <w:rFonts w:eastAsia="Yu Mincho" w:cs="Arial"/>
          <w:b/>
          <w:szCs w:val="20"/>
          <w:lang w:val="en-GB" w:eastAsia="en-US"/>
        </w:rPr>
        <w:tab/>
      </w:r>
      <w:r w:rsidRPr="00CD250C">
        <w:rPr>
          <w:rFonts w:eastAsia="Yu Mincho" w:cs="Arial"/>
          <w:bCs/>
          <w:szCs w:val="20"/>
          <w:lang w:val="en-GB" w:eastAsia="en-US"/>
        </w:rPr>
        <w:t>TSG RAN WG3, TSG RAN WG4</w:t>
      </w:r>
    </w:p>
    <w:p w14:paraId="4408D6B7" w14:textId="77777777" w:rsidR="00CD250C" w:rsidRPr="00CD250C" w:rsidRDefault="00CD250C" w:rsidP="00CD250C">
      <w:pPr>
        <w:spacing w:after="60"/>
        <w:ind w:left="1985" w:hanging="1985"/>
        <w:jc w:val="left"/>
        <w:rPr>
          <w:rFonts w:eastAsia="Yu Mincho" w:cs="Arial"/>
          <w:bCs/>
          <w:szCs w:val="20"/>
          <w:lang w:val="en-GB" w:eastAsia="en-US"/>
        </w:rPr>
      </w:pPr>
    </w:p>
    <w:p w14:paraId="2221FFE7" w14:textId="77777777" w:rsidR="00CD250C" w:rsidRPr="00CD250C" w:rsidRDefault="00CD250C" w:rsidP="00CD250C">
      <w:pPr>
        <w:tabs>
          <w:tab w:val="left" w:pos="2268"/>
        </w:tabs>
        <w:jc w:val="left"/>
        <w:rPr>
          <w:rFonts w:eastAsia="Yu Mincho" w:cs="Arial"/>
          <w:bCs/>
          <w:szCs w:val="20"/>
          <w:lang w:val="en-GB" w:eastAsia="en-US"/>
        </w:rPr>
      </w:pPr>
      <w:r w:rsidRPr="00CD250C">
        <w:rPr>
          <w:rFonts w:eastAsia="Yu Mincho" w:cs="Arial"/>
          <w:b/>
          <w:szCs w:val="20"/>
          <w:lang w:val="en-GB" w:eastAsia="en-US"/>
        </w:rPr>
        <w:t>Contact Person:</w:t>
      </w:r>
      <w:r w:rsidRPr="00CD250C">
        <w:rPr>
          <w:rFonts w:eastAsia="Yu Mincho" w:cs="Arial"/>
          <w:bCs/>
          <w:szCs w:val="20"/>
          <w:lang w:val="en-GB" w:eastAsia="en-US"/>
        </w:rPr>
        <w:tab/>
      </w:r>
    </w:p>
    <w:p w14:paraId="0D63028F" w14:textId="77777777" w:rsidR="00CD250C" w:rsidRPr="00CD250C" w:rsidRDefault="00CD250C" w:rsidP="00CD250C">
      <w:pPr>
        <w:keepNext/>
        <w:tabs>
          <w:tab w:val="left" w:pos="2268"/>
          <w:tab w:val="left" w:pos="2694"/>
        </w:tabs>
        <w:ind w:left="567"/>
        <w:jc w:val="left"/>
        <w:outlineLvl w:val="3"/>
        <w:rPr>
          <w:rFonts w:eastAsia="Yu Mincho" w:cs="Arial"/>
          <w:bCs/>
          <w:szCs w:val="20"/>
          <w:lang w:val="en-GB" w:eastAsia="en-US"/>
        </w:rPr>
      </w:pPr>
      <w:r w:rsidRPr="00CD250C">
        <w:rPr>
          <w:rFonts w:eastAsia="Yu Mincho" w:cs="Arial"/>
          <w:b/>
          <w:szCs w:val="20"/>
          <w:lang w:val="en-GB" w:eastAsia="en-US"/>
        </w:rPr>
        <w:lastRenderedPageBreak/>
        <w:t>Name:</w:t>
      </w:r>
      <w:r w:rsidRPr="00CD250C">
        <w:rPr>
          <w:rFonts w:eastAsia="Yu Mincho" w:cs="Arial"/>
          <w:bCs/>
          <w:szCs w:val="20"/>
          <w:lang w:val="en-GB" w:eastAsia="en-US"/>
        </w:rPr>
        <w:tab/>
        <w:t>Tuomas Tirronen</w:t>
      </w:r>
    </w:p>
    <w:p w14:paraId="2A65DFEC" w14:textId="77777777" w:rsidR="00CD250C" w:rsidRPr="00CD250C" w:rsidRDefault="00CD250C" w:rsidP="00CD250C">
      <w:pPr>
        <w:keepNext/>
        <w:tabs>
          <w:tab w:val="left" w:pos="2268"/>
          <w:tab w:val="left" w:pos="2694"/>
        </w:tabs>
        <w:ind w:left="567"/>
        <w:jc w:val="left"/>
        <w:outlineLvl w:val="6"/>
        <w:rPr>
          <w:rFonts w:eastAsia="Yu Mincho" w:cs="Arial"/>
          <w:bCs/>
          <w:color w:val="0000FF"/>
          <w:szCs w:val="20"/>
          <w:lang w:val="en-GB" w:eastAsia="en-US"/>
        </w:rPr>
      </w:pPr>
      <w:r w:rsidRPr="00CD250C">
        <w:rPr>
          <w:rFonts w:eastAsia="Yu Mincho" w:cs="Arial"/>
          <w:b/>
          <w:color w:val="0000FF"/>
          <w:szCs w:val="20"/>
          <w:lang w:val="en-GB" w:eastAsia="en-US"/>
        </w:rPr>
        <w:t>E-mail Address:</w:t>
      </w:r>
      <w:r w:rsidRPr="00CD250C">
        <w:rPr>
          <w:rFonts w:eastAsia="Yu Mincho" w:cs="Arial"/>
          <w:bCs/>
          <w:color w:val="0000FF"/>
          <w:szCs w:val="20"/>
          <w:lang w:val="en-GB" w:eastAsia="en-US"/>
        </w:rPr>
        <w:tab/>
      </w:r>
      <w:proofErr w:type="spellStart"/>
      <w:r w:rsidRPr="00CD250C">
        <w:rPr>
          <w:rFonts w:eastAsia="Yu Mincho" w:cs="Arial"/>
          <w:bCs/>
          <w:color w:val="0000FF"/>
          <w:szCs w:val="20"/>
          <w:lang w:val="en-GB" w:eastAsia="en-US"/>
        </w:rPr>
        <w:t>tuomas</w:t>
      </w:r>
      <w:proofErr w:type="spellEnd"/>
      <w:r w:rsidRPr="00CD250C">
        <w:rPr>
          <w:rFonts w:eastAsia="Yu Mincho" w:cs="Arial"/>
          <w:bCs/>
          <w:color w:val="0000FF"/>
          <w:szCs w:val="20"/>
          <w:lang w:val="en-GB" w:eastAsia="en-US"/>
        </w:rPr>
        <w:t xml:space="preserve"> dot </w:t>
      </w:r>
      <w:proofErr w:type="spellStart"/>
      <w:r w:rsidRPr="00CD250C">
        <w:rPr>
          <w:rFonts w:eastAsia="Yu Mincho" w:cs="Arial"/>
          <w:bCs/>
          <w:color w:val="0000FF"/>
          <w:szCs w:val="20"/>
          <w:lang w:val="en-GB" w:eastAsia="en-US"/>
        </w:rPr>
        <w:t>tirronen</w:t>
      </w:r>
      <w:proofErr w:type="spellEnd"/>
      <w:r w:rsidRPr="00CD250C">
        <w:rPr>
          <w:rFonts w:eastAsia="Yu Mincho" w:cs="Arial"/>
          <w:bCs/>
          <w:color w:val="0000FF"/>
          <w:szCs w:val="20"/>
          <w:lang w:val="en-GB" w:eastAsia="en-US"/>
        </w:rPr>
        <w:t xml:space="preserve"> at </w:t>
      </w:r>
      <w:proofErr w:type="spellStart"/>
      <w:r w:rsidRPr="00CD250C">
        <w:rPr>
          <w:rFonts w:eastAsia="Yu Mincho" w:cs="Arial"/>
          <w:bCs/>
          <w:color w:val="0000FF"/>
          <w:szCs w:val="20"/>
          <w:lang w:val="en-GB" w:eastAsia="en-US"/>
        </w:rPr>
        <w:t>ericsson</w:t>
      </w:r>
      <w:proofErr w:type="spellEnd"/>
      <w:r w:rsidRPr="00CD250C">
        <w:rPr>
          <w:rFonts w:eastAsia="Yu Mincho" w:cs="Arial"/>
          <w:bCs/>
          <w:color w:val="0000FF"/>
          <w:szCs w:val="20"/>
          <w:lang w:val="en-GB" w:eastAsia="en-US"/>
        </w:rPr>
        <w:t xml:space="preserve"> dot com</w:t>
      </w:r>
    </w:p>
    <w:p w14:paraId="214C2E83" w14:textId="77777777" w:rsidR="00CD250C" w:rsidRPr="00CD250C" w:rsidRDefault="00CD250C" w:rsidP="00CD250C">
      <w:pPr>
        <w:spacing w:after="60"/>
        <w:ind w:left="1985" w:hanging="1985"/>
        <w:jc w:val="left"/>
        <w:rPr>
          <w:rFonts w:eastAsia="Yu Mincho" w:cs="Arial"/>
          <w:b/>
          <w:szCs w:val="20"/>
          <w:lang w:val="en-GB" w:eastAsia="en-US"/>
        </w:rPr>
      </w:pPr>
    </w:p>
    <w:p w14:paraId="02A11FE6" w14:textId="77777777" w:rsidR="00CD250C" w:rsidRPr="00CD250C" w:rsidRDefault="00CD250C" w:rsidP="00CD250C">
      <w:pPr>
        <w:tabs>
          <w:tab w:val="left" w:pos="2268"/>
        </w:tabs>
        <w:jc w:val="left"/>
        <w:rPr>
          <w:rFonts w:eastAsia="Yu Mincho" w:cs="Arial"/>
          <w:bCs/>
          <w:szCs w:val="20"/>
          <w:lang w:val="en-GB" w:eastAsia="en-US"/>
        </w:rPr>
      </w:pPr>
      <w:r w:rsidRPr="00CD250C">
        <w:rPr>
          <w:rFonts w:eastAsia="Yu Mincho" w:cs="Arial"/>
          <w:b/>
          <w:szCs w:val="20"/>
          <w:lang w:val="en-GB" w:eastAsia="en-US"/>
        </w:rPr>
        <w:t>Send any reply LS to:</w:t>
      </w:r>
      <w:r w:rsidRPr="00CD250C">
        <w:rPr>
          <w:rFonts w:eastAsia="Yu Mincho" w:cs="Arial"/>
          <w:b/>
          <w:szCs w:val="20"/>
          <w:lang w:val="en-GB" w:eastAsia="en-US"/>
        </w:rPr>
        <w:tab/>
        <w:t xml:space="preserve">3GPP Liaisons Coordinator, </w:t>
      </w:r>
      <w:hyperlink r:id="rId18" w:history="1">
        <w:r w:rsidRPr="00CD250C">
          <w:rPr>
            <w:rFonts w:eastAsia="Yu Mincho" w:cs="Arial"/>
            <w:b/>
            <w:color w:val="0000FF"/>
            <w:szCs w:val="20"/>
            <w:u w:val="single"/>
            <w:lang w:val="en-GB" w:eastAsia="en-US"/>
          </w:rPr>
          <w:t>mailto:3GPPLiaison@etsi.org</w:t>
        </w:r>
      </w:hyperlink>
      <w:r w:rsidRPr="00CD250C">
        <w:rPr>
          <w:rFonts w:eastAsia="Yu Mincho" w:cs="Arial"/>
          <w:b/>
          <w:szCs w:val="20"/>
          <w:lang w:val="en-GB" w:eastAsia="en-US"/>
        </w:rPr>
        <w:t xml:space="preserve"> </w:t>
      </w:r>
      <w:r w:rsidRPr="00CD250C">
        <w:rPr>
          <w:rFonts w:eastAsia="Yu Mincho" w:cs="Arial"/>
          <w:bCs/>
          <w:szCs w:val="20"/>
          <w:lang w:val="en-GB" w:eastAsia="en-US"/>
        </w:rPr>
        <w:tab/>
      </w:r>
    </w:p>
    <w:p w14:paraId="7A5178E4" w14:textId="77777777" w:rsidR="00CD250C" w:rsidRPr="00CD250C" w:rsidRDefault="00CD250C" w:rsidP="00CD250C">
      <w:pPr>
        <w:spacing w:after="60"/>
        <w:ind w:left="1985" w:hanging="1985"/>
        <w:jc w:val="left"/>
        <w:rPr>
          <w:rFonts w:eastAsia="Yu Mincho" w:cs="Arial"/>
          <w:b/>
          <w:szCs w:val="20"/>
          <w:lang w:val="en-GB" w:eastAsia="en-US"/>
        </w:rPr>
      </w:pPr>
    </w:p>
    <w:p w14:paraId="2297C7D5" w14:textId="77777777" w:rsidR="00CD250C" w:rsidRPr="00CD250C" w:rsidRDefault="00CD250C" w:rsidP="00CD250C">
      <w:pPr>
        <w:pBdr>
          <w:bottom w:val="single" w:sz="4" w:space="1" w:color="auto"/>
        </w:pBdr>
        <w:jc w:val="left"/>
        <w:rPr>
          <w:rFonts w:eastAsia="Yu Mincho" w:cs="Arial"/>
          <w:szCs w:val="20"/>
          <w:lang w:val="en-GB" w:eastAsia="en-US"/>
        </w:rPr>
      </w:pPr>
    </w:p>
    <w:p w14:paraId="33D9EA4E" w14:textId="77777777" w:rsidR="00CD250C" w:rsidRPr="00CD250C" w:rsidRDefault="00CD250C" w:rsidP="00CD250C">
      <w:pPr>
        <w:jc w:val="left"/>
        <w:rPr>
          <w:rFonts w:eastAsia="Yu Mincho" w:cs="Arial"/>
          <w:szCs w:val="20"/>
          <w:lang w:val="en-GB" w:eastAsia="en-US"/>
        </w:rPr>
      </w:pPr>
    </w:p>
    <w:p w14:paraId="49FE8774" w14:textId="77777777" w:rsidR="00CD250C" w:rsidRPr="00CD250C" w:rsidRDefault="00CD250C" w:rsidP="00CD250C">
      <w:pPr>
        <w:spacing w:after="120"/>
        <w:jc w:val="left"/>
        <w:rPr>
          <w:rFonts w:eastAsia="Yu Mincho" w:cs="Arial"/>
          <w:b/>
          <w:szCs w:val="20"/>
          <w:lang w:val="en-GB" w:eastAsia="en-US"/>
        </w:rPr>
      </w:pPr>
      <w:r w:rsidRPr="00CD250C">
        <w:rPr>
          <w:rFonts w:eastAsia="Yu Mincho" w:cs="Arial"/>
          <w:b/>
          <w:szCs w:val="20"/>
          <w:lang w:val="en-GB" w:eastAsia="en-US"/>
        </w:rPr>
        <w:t>1. Overall Description:</w:t>
      </w:r>
    </w:p>
    <w:p w14:paraId="449F542B" w14:textId="77777777" w:rsidR="00CD250C" w:rsidRPr="00CD250C" w:rsidRDefault="00CD250C" w:rsidP="00CD250C">
      <w:pPr>
        <w:spacing w:after="120"/>
        <w:jc w:val="left"/>
        <w:rPr>
          <w:rFonts w:eastAsia="Yu Mincho" w:cs="Arial"/>
          <w:bCs/>
          <w:szCs w:val="20"/>
          <w:lang w:val="en-GB" w:eastAsia="en-US"/>
        </w:rPr>
      </w:pPr>
      <w:r w:rsidRPr="00CD250C">
        <w:rPr>
          <w:rFonts w:eastAsia="Yu Mincho" w:cs="Arial"/>
          <w:bCs/>
          <w:szCs w:val="20"/>
          <w:lang w:val="en-GB" w:eastAsia="en-US"/>
        </w:rPr>
        <w:t>RAN2 has started work on the support of reduced capability (</w:t>
      </w:r>
      <w:proofErr w:type="spellStart"/>
      <w:r w:rsidRPr="00CD250C">
        <w:rPr>
          <w:rFonts w:eastAsia="Yu Mincho" w:cs="Arial"/>
          <w:bCs/>
          <w:szCs w:val="20"/>
          <w:lang w:val="en-GB" w:eastAsia="en-US"/>
        </w:rPr>
        <w:t>RedCap</w:t>
      </w:r>
      <w:proofErr w:type="spellEnd"/>
      <w:r w:rsidRPr="00CD250C">
        <w:rPr>
          <w:rFonts w:eastAsia="Yu Mincho" w:cs="Arial"/>
          <w:bCs/>
          <w:szCs w:val="20"/>
          <w:lang w:val="en-GB" w:eastAsia="en-US"/>
        </w:rPr>
        <w:t>) NR devices WI (</w:t>
      </w:r>
      <w:hyperlink r:id="rId19" w:history="1">
        <w:r w:rsidRPr="00CD250C">
          <w:rPr>
            <w:rFonts w:eastAsia="Yu Mincho" w:cs="Arial"/>
            <w:bCs/>
            <w:color w:val="0000FF"/>
            <w:szCs w:val="20"/>
            <w:u w:val="single"/>
            <w:lang w:val="en-GB" w:eastAsia="en-US"/>
          </w:rPr>
          <w:t>RP-210918</w:t>
        </w:r>
      </w:hyperlink>
      <w:r w:rsidRPr="00CD250C">
        <w:rPr>
          <w:rFonts w:eastAsia="Yu Mincho" w:cs="Arial"/>
          <w:bCs/>
          <w:szCs w:val="20"/>
          <w:lang w:val="en-GB" w:eastAsia="en-US"/>
        </w:rPr>
        <w:t xml:space="preserve">). The WID has the following objectives on introduction of extended DRX: </w:t>
      </w:r>
    </w:p>
    <w:p w14:paraId="2F6CC618" w14:textId="77777777" w:rsidR="00CD250C" w:rsidRPr="00CD250C" w:rsidRDefault="00CD250C" w:rsidP="00CD250C">
      <w:pPr>
        <w:spacing w:after="120"/>
        <w:jc w:val="left"/>
        <w:rPr>
          <w:rFonts w:eastAsia="Yu Mincho" w:cs="Arial"/>
          <w:bCs/>
          <w:szCs w:val="20"/>
          <w:lang w:val="en-GB" w:eastAsia="en-US"/>
        </w:rPr>
      </w:pPr>
    </w:p>
    <w:tbl>
      <w:tblPr>
        <w:tblStyle w:val="TableGrid2"/>
        <w:tblW w:w="0" w:type="auto"/>
        <w:tblLook w:val="04A0" w:firstRow="1" w:lastRow="0" w:firstColumn="1" w:lastColumn="0" w:noHBand="0" w:noVBand="1"/>
      </w:tblPr>
      <w:tblGrid>
        <w:gridCol w:w="9629"/>
      </w:tblGrid>
      <w:tr w:rsidR="00CD250C" w:rsidRPr="00CD250C" w14:paraId="4BB801F1" w14:textId="77777777" w:rsidTr="00747D65">
        <w:tc>
          <w:tcPr>
            <w:tcW w:w="9855" w:type="dxa"/>
          </w:tcPr>
          <w:p w14:paraId="7AF863B4" w14:textId="77777777" w:rsidR="00CD250C" w:rsidRPr="00CD250C" w:rsidRDefault="00CD250C" w:rsidP="00CD250C">
            <w:pPr>
              <w:numPr>
                <w:ilvl w:val="0"/>
                <w:numId w:val="13"/>
              </w:numPr>
              <w:overflowPunct w:val="0"/>
              <w:autoSpaceDE w:val="0"/>
              <w:autoSpaceDN w:val="0"/>
              <w:adjustRightInd w:val="0"/>
              <w:spacing w:after="180"/>
              <w:jc w:val="left"/>
              <w:textAlignment w:val="baseline"/>
              <w:rPr>
                <w:szCs w:val="20"/>
                <w:lang w:eastAsia="ja-JP"/>
              </w:rPr>
            </w:pPr>
            <w:r w:rsidRPr="00CD250C">
              <w:rPr>
                <w:szCs w:val="20"/>
                <w:lang w:eastAsia="ja-JP"/>
              </w:rPr>
              <w:t xml:space="preserve">Specify support for the following Extended DRX enhancements for </w:t>
            </w:r>
            <w:proofErr w:type="spellStart"/>
            <w:r w:rsidRPr="00CD250C">
              <w:rPr>
                <w:szCs w:val="20"/>
                <w:lang w:eastAsia="ja-JP"/>
              </w:rPr>
              <w:t>RedCap</w:t>
            </w:r>
            <w:proofErr w:type="spellEnd"/>
            <w:r w:rsidRPr="00CD250C">
              <w:rPr>
                <w:szCs w:val="20"/>
                <w:lang w:eastAsia="ja-JP"/>
              </w:rPr>
              <w:t xml:space="preserve"> UEs [RAN2, RAN3, RAN4]:</w:t>
            </w:r>
          </w:p>
          <w:p w14:paraId="2615DA31" w14:textId="77777777" w:rsidR="00CD250C" w:rsidRPr="00CD250C" w:rsidRDefault="00CD250C" w:rsidP="00CD250C">
            <w:pPr>
              <w:numPr>
                <w:ilvl w:val="1"/>
                <w:numId w:val="13"/>
              </w:numPr>
              <w:overflowPunct w:val="0"/>
              <w:autoSpaceDE w:val="0"/>
              <w:autoSpaceDN w:val="0"/>
              <w:adjustRightInd w:val="0"/>
              <w:spacing w:after="180"/>
              <w:ind w:left="1440"/>
              <w:jc w:val="left"/>
              <w:textAlignment w:val="baseline"/>
              <w:rPr>
                <w:bCs/>
                <w:szCs w:val="20"/>
                <w:lang w:eastAsia="ja-JP"/>
              </w:rPr>
            </w:pPr>
            <w:r w:rsidRPr="00CD250C">
              <w:rPr>
                <w:bCs/>
                <w:szCs w:val="20"/>
                <w:lang w:eastAsia="ja-JP"/>
              </w:rPr>
              <w:t xml:space="preserve">Extended DRX for RRC Inactive and Idle with </w:t>
            </w:r>
            <w:proofErr w:type="spellStart"/>
            <w:r w:rsidRPr="00CD250C">
              <w:rPr>
                <w:bCs/>
                <w:szCs w:val="20"/>
                <w:lang w:eastAsia="ja-JP"/>
              </w:rPr>
              <w:t>eDRX</w:t>
            </w:r>
            <w:proofErr w:type="spellEnd"/>
            <w:r w:rsidRPr="00CD250C">
              <w:rPr>
                <w:bCs/>
                <w:szCs w:val="20"/>
                <w:lang w:eastAsia="ja-JP"/>
              </w:rPr>
              <w:t xml:space="preserve"> cycles up to 10.24 s, without using PTW and PH, and with common design (e.g. common set of </w:t>
            </w:r>
            <w:proofErr w:type="spellStart"/>
            <w:r w:rsidRPr="00CD250C">
              <w:rPr>
                <w:bCs/>
                <w:szCs w:val="20"/>
                <w:lang w:eastAsia="ja-JP"/>
              </w:rPr>
              <w:t>eDRX</w:t>
            </w:r>
            <w:proofErr w:type="spellEnd"/>
            <w:r w:rsidRPr="00CD250C">
              <w:rPr>
                <w:bCs/>
                <w:szCs w:val="20"/>
                <w:lang w:eastAsia="ja-JP"/>
              </w:rPr>
              <w:t xml:space="preserve"> values) between RRC Inactive and Idle</w:t>
            </w:r>
          </w:p>
          <w:p w14:paraId="2F604F8F" w14:textId="77777777" w:rsidR="00CD250C" w:rsidRPr="00CD250C" w:rsidRDefault="00CD250C" w:rsidP="00CD250C">
            <w:pPr>
              <w:numPr>
                <w:ilvl w:val="1"/>
                <w:numId w:val="13"/>
              </w:numPr>
              <w:overflowPunct w:val="0"/>
              <w:autoSpaceDE w:val="0"/>
              <w:autoSpaceDN w:val="0"/>
              <w:adjustRightInd w:val="0"/>
              <w:spacing w:after="180"/>
              <w:ind w:left="1440"/>
              <w:jc w:val="left"/>
              <w:textAlignment w:val="baseline"/>
              <w:rPr>
                <w:szCs w:val="20"/>
                <w:lang w:val="en-GB"/>
              </w:rPr>
            </w:pPr>
            <w:r w:rsidRPr="00CD250C">
              <w:rPr>
                <w:bCs/>
                <w:szCs w:val="20"/>
                <w:lang w:eastAsia="ja-JP"/>
              </w:rPr>
              <w:t xml:space="preserve">Extended DRX for RRC Inactive and Idle with </w:t>
            </w:r>
            <w:proofErr w:type="spellStart"/>
            <w:r w:rsidRPr="00CD250C">
              <w:rPr>
                <w:bCs/>
                <w:szCs w:val="20"/>
                <w:lang w:eastAsia="ja-JP"/>
              </w:rPr>
              <w:t>eDRX</w:t>
            </w:r>
            <w:proofErr w:type="spellEnd"/>
            <w:r w:rsidRPr="00CD250C">
              <w:rPr>
                <w:bCs/>
                <w:szCs w:val="20"/>
                <w:lang w:eastAsia="ja-JP"/>
              </w:rPr>
              <w:t xml:space="preserve"> cycles up to 10485.76 s; </w:t>
            </w:r>
            <w:r w:rsidRPr="00CD250C">
              <w:rPr>
                <w:szCs w:val="20"/>
                <w:lang w:val="en-GB"/>
              </w:rPr>
              <w:t>the details of mechanisms and feasibility regarding maximum length of the extended DRX cycles for RRC Inactive and Idle need to be checked by SA2, CT1 and/or RAN4.</w:t>
            </w:r>
          </w:p>
          <w:p w14:paraId="1CD8FEE9" w14:textId="77777777" w:rsidR="00CD250C" w:rsidRPr="00CD250C" w:rsidRDefault="00CD250C" w:rsidP="00CD250C">
            <w:pPr>
              <w:numPr>
                <w:ilvl w:val="1"/>
                <w:numId w:val="13"/>
              </w:numPr>
              <w:overflowPunct w:val="0"/>
              <w:autoSpaceDE w:val="0"/>
              <w:autoSpaceDN w:val="0"/>
              <w:adjustRightInd w:val="0"/>
              <w:spacing w:after="180"/>
              <w:ind w:left="1440"/>
              <w:jc w:val="left"/>
              <w:textAlignment w:val="baseline"/>
              <w:rPr>
                <w:szCs w:val="20"/>
                <w:lang w:val="en-GB"/>
              </w:rPr>
            </w:pPr>
            <w:r w:rsidRPr="00CD250C">
              <w:rPr>
                <w:bCs/>
                <w:szCs w:val="20"/>
                <w:lang w:eastAsia="ja-JP"/>
              </w:rPr>
              <w:t xml:space="preserve">RAN2 to decide which Node(s) configure </w:t>
            </w:r>
            <w:proofErr w:type="spellStart"/>
            <w:r w:rsidRPr="00CD250C">
              <w:rPr>
                <w:bCs/>
                <w:szCs w:val="20"/>
                <w:lang w:eastAsia="ja-JP"/>
              </w:rPr>
              <w:t>eDRX</w:t>
            </w:r>
            <w:proofErr w:type="spellEnd"/>
            <w:r w:rsidRPr="00CD250C">
              <w:rPr>
                <w:bCs/>
                <w:szCs w:val="20"/>
                <w:lang w:eastAsia="ja-JP"/>
              </w:rPr>
              <w:t xml:space="preserve"> in </w:t>
            </w:r>
            <w:proofErr w:type="spellStart"/>
            <w:r w:rsidRPr="00CD250C">
              <w:rPr>
                <w:bCs/>
                <w:szCs w:val="20"/>
                <w:lang w:eastAsia="ja-JP"/>
              </w:rPr>
              <w:t>RRC_Idle</w:t>
            </w:r>
            <w:proofErr w:type="spellEnd"/>
            <w:r w:rsidRPr="00CD250C">
              <w:rPr>
                <w:bCs/>
                <w:szCs w:val="20"/>
                <w:lang w:eastAsia="ja-JP"/>
              </w:rPr>
              <w:t xml:space="preserve"> and </w:t>
            </w:r>
            <w:proofErr w:type="spellStart"/>
            <w:r w:rsidRPr="00CD250C">
              <w:rPr>
                <w:bCs/>
                <w:szCs w:val="20"/>
                <w:lang w:eastAsia="ja-JP"/>
              </w:rPr>
              <w:t>RRC_Inactive</w:t>
            </w:r>
            <w:proofErr w:type="spellEnd"/>
            <w:r w:rsidRPr="00CD250C">
              <w:rPr>
                <w:bCs/>
                <w:szCs w:val="20"/>
                <w:lang w:eastAsia="ja-JP"/>
              </w:rPr>
              <w:t>.</w:t>
            </w:r>
          </w:p>
        </w:tc>
      </w:tr>
    </w:tbl>
    <w:p w14:paraId="6D2F5776" w14:textId="77777777" w:rsidR="00CD250C" w:rsidRPr="00CD250C" w:rsidRDefault="00CD250C" w:rsidP="00CD250C">
      <w:pPr>
        <w:spacing w:after="120"/>
        <w:jc w:val="left"/>
        <w:rPr>
          <w:rFonts w:eastAsia="Yu Mincho" w:cs="Arial"/>
          <w:bCs/>
          <w:szCs w:val="20"/>
          <w:lang w:val="en-GB" w:eastAsia="en-US"/>
        </w:rPr>
      </w:pPr>
    </w:p>
    <w:p w14:paraId="4C3B2CB2" w14:textId="77777777" w:rsidR="00CD250C" w:rsidRPr="00CD250C" w:rsidRDefault="00CD250C" w:rsidP="00CD250C">
      <w:pPr>
        <w:spacing w:after="120"/>
        <w:jc w:val="left"/>
        <w:rPr>
          <w:rFonts w:eastAsia="Yu Mincho" w:cs="Arial"/>
          <w:bCs/>
          <w:szCs w:val="20"/>
          <w:lang w:val="en-GB" w:eastAsia="en-US"/>
        </w:rPr>
      </w:pPr>
      <w:r w:rsidRPr="00CD250C">
        <w:rPr>
          <w:rFonts w:eastAsia="Yu Mincho" w:cs="Arial"/>
          <w:bCs/>
          <w:szCs w:val="20"/>
          <w:lang w:val="en-GB" w:eastAsia="en-US"/>
        </w:rPr>
        <w:t xml:space="preserve">In addition, the </w:t>
      </w:r>
      <w:proofErr w:type="spellStart"/>
      <w:r w:rsidRPr="00CD250C">
        <w:rPr>
          <w:rFonts w:eastAsia="Yu Mincho" w:cs="Arial"/>
          <w:bCs/>
          <w:szCs w:val="20"/>
          <w:lang w:val="en-GB" w:eastAsia="en-US"/>
        </w:rPr>
        <w:t>RedCap</w:t>
      </w:r>
      <w:proofErr w:type="spellEnd"/>
      <w:r w:rsidRPr="00CD250C">
        <w:rPr>
          <w:rFonts w:eastAsia="Yu Mincho" w:cs="Arial"/>
          <w:bCs/>
          <w:szCs w:val="20"/>
          <w:lang w:val="en-GB" w:eastAsia="en-US"/>
        </w:rPr>
        <w:t xml:space="preserve"> study had the following conclusions regarding </w:t>
      </w:r>
      <w:proofErr w:type="spellStart"/>
      <w:r w:rsidRPr="00CD250C">
        <w:rPr>
          <w:rFonts w:eastAsia="Yu Mincho" w:cs="Arial"/>
          <w:bCs/>
          <w:szCs w:val="20"/>
          <w:lang w:val="en-GB" w:eastAsia="en-US"/>
        </w:rPr>
        <w:t>eDRX</w:t>
      </w:r>
      <w:proofErr w:type="spellEnd"/>
      <w:r w:rsidRPr="00CD250C">
        <w:rPr>
          <w:rFonts w:eastAsia="Yu Mincho" w:cs="Arial"/>
          <w:bCs/>
          <w:szCs w:val="20"/>
          <w:lang w:val="en-GB" w:eastAsia="en-US"/>
        </w:rPr>
        <w:t xml:space="preserve"> in TR 38.875, v2.0.0:</w:t>
      </w:r>
    </w:p>
    <w:tbl>
      <w:tblPr>
        <w:tblStyle w:val="TableGrid2"/>
        <w:tblW w:w="0" w:type="auto"/>
        <w:tblLook w:val="04A0" w:firstRow="1" w:lastRow="0" w:firstColumn="1" w:lastColumn="0" w:noHBand="0" w:noVBand="1"/>
      </w:tblPr>
      <w:tblGrid>
        <w:gridCol w:w="9629"/>
      </w:tblGrid>
      <w:tr w:rsidR="00CD250C" w:rsidRPr="00CD250C" w14:paraId="4C75AE2D" w14:textId="77777777" w:rsidTr="00747D65">
        <w:tc>
          <w:tcPr>
            <w:tcW w:w="9855" w:type="dxa"/>
          </w:tcPr>
          <w:p w14:paraId="152E98FC" w14:textId="77777777" w:rsidR="00CD250C" w:rsidRPr="00CD250C" w:rsidRDefault="00CD250C" w:rsidP="00CD250C">
            <w:pPr>
              <w:jc w:val="left"/>
              <w:rPr>
                <w:rFonts w:ascii="Times New Roman" w:hAnsi="Times New Roman"/>
                <w:szCs w:val="20"/>
                <w:lang w:val="en-GB"/>
              </w:rPr>
            </w:pPr>
            <w:r w:rsidRPr="00CD250C">
              <w:rPr>
                <w:rFonts w:ascii="Times New Roman" w:hAnsi="Times New Roman"/>
                <w:szCs w:val="20"/>
                <w:lang w:val="en-GB"/>
              </w:rPr>
              <w:t>The study of UE power saving on extended DRX in RRC_INACTIVE and/or RRC_IDLE can be summarized as follows:</w:t>
            </w:r>
          </w:p>
          <w:p w14:paraId="37AFB9BD" w14:textId="77777777" w:rsidR="00CD250C" w:rsidRPr="00CD250C" w:rsidRDefault="00CD250C" w:rsidP="00CD250C">
            <w:pPr>
              <w:ind w:left="567" w:hanging="567"/>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Extended DRX for </w:t>
            </w:r>
            <w:proofErr w:type="spellStart"/>
            <w:r w:rsidRPr="00CD250C">
              <w:rPr>
                <w:rFonts w:ascii="Times New Roman" w:hAnsi="Times New Roman"/>
                <w:szCs w:val="20"/>
                <w:lang w:val="en-GB"/>
              </w:rPr>
              <w:t>RedCap</w:t>
            </w:r>
            <w:proofErr w:type="spellEnd"/>
            <w:r w:rsidRPr="00CD250C">
              <w:rPr>
                <w:rFonts w:ascii="Times New Roman" w:hAnsi="Times New Roman"/>
                <w:szCs w:val="20"/>
                <w:lang w:val="en-GB"/>
              </w:rPr>
              <w:t xml:space="preserve"> UEs for RRC_IDLE and RRC_INACTIVE have been studied. The study includes analysis of UE power saving, possible upper and lower bounds for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cycles and study of possible mechanisms for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for </w:t>
            </w:r>
            <w:proofErr w:type="spellStart"/>
            <w:r w:rsidRPr="00CD250C">
              <w:rPr>
                <w:rFonts w:ascii="Times New Roman" w:hAnsi="Times New Roman"/>
                <w:szCs w:val="20"/>
                <w:lang w:val="en-GB"/>
              </w:rPr>
              <w:t>RedCap</w:t>
            </w:r>
            <w:proofErr w:type="spellEnd"/>
            <w:r w:rsidRPr="00CD250C">
              <w:rPr>
                <w:rFonts w:ascii="Times New Roman" w:hAnsi="Times New Roman"/>
                <w:szCs w:val="20"/>
                <w:lang w:val="en-GB"/>
              </w:rPr>
              <w:t xml:space="preserve"> UEs in clauses 8.3.1-8.3.4.</w:t>
            </w:r>
          </w:p>
          <w:p w14:paraId="6B75585B" w14:textId="77777777" w:rsidR="00CD250C" w:rsidRPr="00CD250C" w:rsidRDefault="00CD250C" w:rsidP="00CD250C">
            <w:pPr>
              <w:numPr>
                <w:ilvl w:val="0"/>
                <w:numId w:val="26"/>
              </w:numPr>
              <w:spacing w:after="180"/>
              <w:ind w:left="851" w:hanging="284"/>
              <w:jc w:val="left"/>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The upper bound for DRX cycles and shorter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values than 5.12 seconds, i.e. 2.56 seconds have been studied and options are discussed in clause 8.3.3.</w:t>
            </w:r>
          </w:p>
          <w:p w14:paraId="0FCB8CF4" w14:textId="77777777" w:rsidR="00CD250C" w:rsidRPr="00CD250C" w:rsidRDefault="00CD250C" w:rsidP="00CD250C">
            <w:pPr>
              <w:numPr>
                <w:ilvl w:val="0"/>
                <w:numId w:val="26"/>
              </w:numPr>
              <w:spacing w:after="180"/>
              <w:ind w:left="851" w:hanging="284"/>
              <w:jc w:val="left"/>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Solutions for PTW and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 configuration and which node should configure the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 for RRC_INACTIVE have been studied and solutions are captured in clause 8.3.4.</w:t>
            </w:r>
          </w:p>
          <w:p w14:paraId="0EEB23B7" w14:textId="77777777" w:rsidR="00CD250C" w:rsidRPr="00CD250C" w:rsidRDefault="00CD250C" w:rsidP="00CD250C">
            <w:pPr>
              <w:rPr>
                <w:rFonts w:ascii="Times New Roman" w:hAnsi="Times New Roman"/>
                <w:szCs w:val="20"/>
                <w:lang w:val="en-GB"/>
              </w:rPr>
            </w:pPr>
            <w:r w:rsidRPr="00CD250C">
              <w:rPr>
                <w:rFonts w:ascii="Times New Roman" w:hAnsi="Times New Roman"/>
                <w:szCs w:val="20"/>
                <w:lang w:val="en-GB"/>
              </w:rPr>
              <w:t>Based on the study of UE power saving on extended DRX, the following are recommended from RAN2 perspective, where feasibility is to be confirmed with SA2 and/or CT1:</w:t>
            </w:r>
          </w:p>
          <w:p w14:paraId="6DC5EA5C" w14:textId="77777777" w:rsidR="00CD250C" w:rsidRPr="00CD250C" w:rsidRDefault="00CD250C" w:rsidP="00CD250C">
            <w:pPr>
              <w:ind w:left="567" w:hanging="567"/>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The applicable parts of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mechanisms for LTE, including use of H-SFN, PH and PTW are expected to be re-used for </w:t>
            </w:r>
            <w:proofErr w:type="spellStart"/>
            <w:r w:rsidRPr="00CD250C">
              <w:rPr>
                <w:rFonts w:ascii="Times New Roman" w:hAnsi="Times New Roman"/>
                <w:szCs w:val="20"/>
                <w:lang w:val="en-GB"/>
              </w:rPr>
              <w:t>RedCap</w:t>
            </w:r>
            <w:proofErr w:type="spellEnd"/>
            <w:r w:rsidRPr="00CD250C">
              <w:rPr>
                <w:rFonts w:ascii="Times New Roman" w:hAnsi="Times New Roman"/>
                <w:szCs w:val="20"/>
                <w:lang w:val="en-GB"/>
              </w:rPr>
              <w:t xml:space="preserve"> UEs.</w:t>
            </w:r>
          </w:p>
          <w:p w14:paraId="5CBCC52E" w14:textId="77777777" w:rsidR="00CD250C" w:rsidRPr="00CD250C" w:rsidRDefault="00CD250C" w:rsidP="00CD250C">
            <w:pPr>
              <w:ind w:left="567" w:hanging="567"/>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It is recommended that for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cycles below and equal to 10.24 seconds PTW and PH is not used and that common design for handling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 equal to 10.24 seconds in RRC_IDLE and RRC_INACTIVE is specified.</w:t>
            </w:r>
          </w:p>
          <w:p w14:paraId="50E555FE" w14:textId="77777777" w:rsidR="00CD250C" w:rsidRPr="00CD250C" w:rsidRDefault="00CD250C" w:rsidP="00CD250C">
            <w:pPr>
              <w:ind w:left="567" w:hanging="567"/>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It is recommended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cycles in RRC_IDLE are extended up to 10485.76 seconds, unless RAN4 indicates such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value requires UE to perform RRM on serving cell outside PTW.</w:t>
            </w:r>
          </w:p>
          <w:p w14:paraId="0920DAC7" w14:textId="77777777" w:rsidR="00CD250C" w:rsidRPr="00CD250C" w:rsidRDefault="00CD250C" w:rsidP="00CD250C">
            <w:pPr>
              <w:ind w:left="567" w:hanging="567"/>
              <w:rPr>
                <w:rFonts w:ascii="Times New Roman" w:hAnsi="Times New Roman"/>
                <w:szCs w:val="20"/>
                <w:lang w:val="en-GB"/>
              </w:rPr>
            </w:pPr>
            <w:r w:rsidRPr="00CD250C">
              <w:rPr>
                <w:rFonts w:ascii="Times New Roman" w:hAnsi="Times New Roman"/>
                <w:szCs w:val="20"/>
                <w:lang w:val="en-GB"/>
              </w:rPr>
              <w:t>-</w:t>
            </w:r>
            <w:r w:rsidRPr="00CD250C">
              <w:rPr>
                <w:rFonts w:ascii="Times New Roman" w:hAnsi="Times New Roman"/>
                <w:szCs w:val="20"/>
                <w:lang w:val="en-GB"/>
              </w:rPr>
              <w:tab/>
              <w:t xml:space="preserve">It is recommended </w:t>
            </w:r>
            <w:proofErr w:type="spellStart"/>
            <w:r w:rsidRPr="00CD250C">
              <w:rPr>
                <w:rFonts w:ascii="Times New Roman" w:hAnsi="Times New Roman"/>
                <w:szCs w:val="20"/>
                <w:lang w:val="en-GB"/>
              </w:rPr>
              <w:t>eDRX</w:t>
            </w:r>
            <w:proofErr w:type="spellEnd"/>
            <w:r w:rsidRPr="00CD250C">
              <w:rPr>
                <w:rFonts w:ascii="Times New Roman" w:hAnsi="Times New Roman"/>
                <w:szCs w:val="20"/>
                <w:lang w:val="en-GB"/>
              </w:rPr>
              <w:t xml:space="preserve"> cycles in RRC_INACTIVE are extended &gt; 10.24 seconds.</w:t>
            </w:r>
          </w:p>
        </w:tc>
      </w:tr>
    </w:tbl>
    <w:p w14:paraId="59A7E2CA" w14:textId="77777777" w:rsidR="00CD250C" w:rsidRPr="00CD250C" w:rsidRDefault="00CD250C" w:rsidP="00CD250C">
      <w:pPr>
        <w:spacing w:after="120"/>
        <w:jc w:val="left"/>
        <w:rPr>
          <w:rFonts w:eastAsia="Yu Mincho" w:cs="Arial"/>
          <w:bCs/>
          <w:szCs w:val="20"/>
          <w:lang w:val="en-GB" w:eastAsia="en-US"/>
        </w:rPr>
      </w:pPr>
    </w:p>
    <w:p w14:paraId="18B4558C" w14:textId="00CB748C" w:rsidR="00CD250C" w:rsidRDefault="00CD250C" w:rsidP="00CD250C">
      <w:pPr>
        <w:spacing w:after="120"/>
        <w:jc w:val="left"/>
        <w:rPr>
          <w:rFonts w:eastAsia="Yu Mincho" w:cs="Arial"/>
          <w:lang w:eastAsia="en-US"/>
        </w:rPr>
      </w:pPr>
      <w:r w:rsidRPr="68467738">
        <w:rPr>
          <w:rFonts w:eastAsia="Yu Mincho" w:cs="Arial"/>
          <w:lang w:val="en-GB" w:eastAsia="en-US"/>
        </w:rPr>
        <w:t xml:space="preserve">RAN2 would like to ask SA2 and CT1 whether it is feasible from SA2 and CT1 perspective to introduce extended DRX up to </w:t>
      </w:r>
      <w:r w:rsidRPr="68467738">
        <w:rPr>
          <w:rFonts w:eastAsia="Yu Mincho" w:cs="Arial"/>
          <w:lang w:eastAsia="en-US"/>
        </w:rPr>
        <w:t xml:space="preserve">10485.76 s in RRC_IDLE and RRC_INACTIVE and if feasible, to specify the necessary support. </w:t>
      </w:r>
      <w:r w:rsidR="00D40F9A">
        <w:rPr>
          <w:rFonts w:eastAsia="Yu Mincho" w:cs="Arial"/>
          <w:lang w:eastAsia="en-US"/>
        </w:rPr>
        <w:t>RAN2 assumes RAN provides necessary information to CN</w:t>
      </w:r>
      <w:r w:rsidR="00333F90">
        <w:rPr>
          <w:rFonts w:eastAsia="Yu Mincho" w:cs="Arial"/>
          <w:lang w:eastAsia="en-US"/>
        </w:rPr>
        <w:t xml:space="preserve"> </w:t>
      </w:r>
      <w:r w:rsidR="0007343F">
        <w:rPr>
          <w:rFonts w:eastAsia="Yu Mincho" w:cs="Arial"/>
          <w:lang w:eastAsia="en-US"/>
        </w:rPr>
        <w:t>so that CN can estimate when the</w:t>
      </w:r>
      <w:r w:rsidR="00333F90">
        <w:rPr>
          <w:rFonts w:eastAsia="Yu Mincho" w:cs="Arial"/>
          <w:lang w:eastAsia="en-US"/>
        </w:rPr>
        <w:t xml:space="preserve"> UE </w:t>
      </w:r>
      <w:r w:rsidR="0007343F">
        <w:rPr>
          <w:rFonts w:eastAsia="Yu Mincho" w:cs="Arial"/>
          <w:lang w:eastAsia="en-US"/>
        </w:rPr>
        <w:t>is</w:t>
      </w:r>
      <w:r w:rsidR="00333F90">
        <w:rPr>
          <w:rFonts w:eastAsia="Yu Mincho" w:cs="Arial"/>
          <w:lang w:eastAsia="en-US"/>
        </w:rPr>
        <w:t xml:space="preserve"> unreachable, e.g. </w:t>
      </w:r>
      <w:r w:rsidR="006C65B8">
        <w:rPr>
          <w:rFonts w:eastAsia="Yu Mincho" w:cs="Arial"/>
          <w:lang w:eastAsia="en-US"/>
        </w:rPr>
        <w:t xml:space="preserve">by providing </w:t>
      </w:r>
      <w:r w:rsidR="00333F90">
        <w:rPr>
          <w:rFonts w:eastAsia="Yu Mincho" w:cs="Arial"/>
          <w:lang w:eastAsia="en-US"/>
        </w:rPr>
        <w:t xml:space="preserve">the RAN </w:t>
      </w:r>
      <w:r w:rsidR="00E25334">
        <w:rPr>
          <w:rFonts w:eastAsia="Yu Mincho" w:cs="Arial"/>
          <w:lang w:eastAsia="en-US"/>
        </w:rPr>
        <w:t>paging</w:t>
      </w:r>
      <w:r w:rsidR="00333F90">
        <w:rPr>
          <w:rFonts w:eastAsia="Yu Mincho" w:cs="Arial"/>
          <w:lang w:eastAsia="en-US"/>
        </w:rPr>
        <w:t xml:space="preserve"> configuration</w:t>
      </w:r>
      <w:r>
        <w:rPr>
          <w:rFonts w:eastAsia="Yu Mincho" w:cs="Arial"/>
          <w:lang w:eastAsia="en-US"/>
        </w:rPr>
        <w:t xml:space="preserve">. </w:t>
      </w:r>
    </w:p>
    <w:p w14:paraId="5AFD5526" w14:textId="4BE15295" w:rsidR="00CD250C" w:rsidRPr="009A245B" w:rsidRDefault="00CD250C" w:rsidP="00CD250C">
      <w:pPr>
        <w:spacing w:after="120"/>
        <w:jc w:val="left"/>
        <w:rPr>
          <w:rFonts w:eastAsia="Yu Mincho" w:cs="Arial"/>
          <w:szCs w:val="20"/>
          <w:lang w:eastAsia="en-US"/>
        </w:rPr>
      </w:pPr>
      <w:r>
        <w:rPr>
          <w:rFonts w:eastAsia="Yu Mincho" w:cs="Arial"/>
          <w:bCs/>
          <w:szCs w:val="20"/>
          <w:lang w:eastAsia="en-US"/>
        </w:rPr>
        <w:t xml:space="preserve">RAN2 has discussed data buffering during </w:t>
      </w:r>
      <w:proofErr w:type="spellStart"/>
      <w:r>
        <w:rPr>
          <w:rFonts w:eastAsia="Yu Mincho" w:cs="Arial"/>
          <w:bCs/>
          <w:szCs w:val="20"/>
          <w:lang w:eastAsia="en-US"/>
        </w:rPr>
        <w:t>eDRX</w:t>
      </w:r>
      <w:proofErr w:type="spellEnd"/>
      <w:r>
        <w:rPr>
          <w:rFonts w:eastAsia="Yu Mincho" w:cs="Arial"/>
          <w:bCs/>
          <w:szCs w:val="20"/>
          <w:lang w:eastAsia="en-US"/>
        </w:rPr>
        <w:t xml:space="preserve"> in RRC_INACTIVE and concluded that it would be reasonable if CN buffers the data during the time the UE is unreachable and provides an indication to RAN in case the mobile terminating traffic </w:t>
      </w:r>
      <w:r w:rsidR="006A69F9">
        <w:rPr>
          <w:rFonts w:eastAsia="Yu Mincho" w:cs="Arial"/>
          <w:bCs/>
          <w:szCs w:val="20"/>
          <w:lang w:eastAsia="en-US"/>
        </w:rPr>
        <w:t xml:space="preserve">is pending </w:t>
      </w:r>
      <w:r>
        <w:rPr>
          <w:rFonts w:eastAsia="Yu Mincho" w:cs="Arial"/>
          <w:bCs/>
          <w:szCs w:val="20"/>
          <w:lang w:eastAsia="en-US"/>
        </w:rPr>
        <w:t xml:space="preserve">towards the UE. RAN2 would like to ask SA2 whether this is feasible.  </w:t>
      </w:r>
    </w:p>
    <w:p w14:paraId="179F6B6C" w14:textId="6851B025" w:rsidR="00CD250C" w:rsidRPr="009A245B" w:rsidRDefault="00CD250C" w:rsidP="00CD250C">
      <w:pPr>
        <w:spacing w:after="120"/>
        <w:jc w:val="left"/>
        <w:rPr>
          <w:rFonts w:eastAsia="Yu Mincho" w:cs="Arial"/>
          <w:szCs w:val="20"/>
          <w:lang w:eastAsia="en-US"/>
        </w:rPr>
      </w:pPr>
      <w:r w:rsidRPr="00CD250C">
        <w:rPr>
          <w:rFonts w:eastAsia="Yu Mincho" w:cs="Arial"/>
          <w:bCs/>
          <w:szCs w:val="20"/>
          <w:lang w:eastAsia="en-US"/>
        </w:rPr>
        <w:t>RAN2 would like SA2 and CT1 to take the above aspects into consideration in their work and further consult with RAN2 if needed.</w:t>
      </w:r>
    </w:p>
    <w:p w14:paraId="59E8D797" w14:textId="77777777" w:rsidR="00CD250C" w:rsidRPr="00CD250C" w:rsidRDefault="00CD250C" w:rsidP="00CD250C">
      <w:pPr>
        <w:spacing w:after="120"/>
        <w:jc w:val="left"/>
        <w:rPr>
          <w:rFonts w:eastAsia="Yu Mincho" w:cs="Arial"/>
          <w:b/>
          <w:szCs w:val="20"/>
          <w:lang w:val="en-GB" w:eastAsia="en-US"/>
        </w:rPr>
      </w:pPr>
      <w:r w:rsidRPr="00CD250C">
        <w:rPr>
          <w:rFonts w:eastAsia="Yu Mincho" w:cs="Arial"/>
          <w:b/>
          <w:szCs w:val="20"/>
          <w:lang w:val="en-GB" w:eastAsia="en-US"/>
        </w:rPr>
        <w:lastRenderedPageBreak/>
        <w:t>2. Actions:</w:t>
      </w:r>
    </w:p>
    <w:p w14:paraId="54A38F06" w14:textId="77777777" w:rsidR="00CD250C" w:rsidRPr="00CD250C" w:rsidRDefault="00CD250C" w:rsidP="00CD250C">
      <w:pPr>
        <w:spacing w:after="120"/>
        <w:ind w:left="1985" w:hanging="1985"/>
        <w:jc w:val="left"/>
        <w:rPr>
          <w:rFonts w:eastAsia="Yu Mincho" w:cs="Arial"/>
          <w:b/>
          <w:szCs w:val="20"/>
          <w:lang w:val="en-GB" w:eastAsia="en-US"/>
        </w:rPr>
      </w:pPr>
      <w:r w:rsidRPr="00CD250C">
        <w:rPr>
          <w:rFonts w:eastAsia="Yu Mincho" w:cs="Arial"/>
          <w:b/>
          <w:szCs w:val="20"/>
          <w:lang w:val="en-GB" w:eastAsia="en-US"/>
        </w:rPr>
        <w:t xml:space="preserve">To SA2 and CT1 groups: </w:t>
      </w:r>
    </w:p>
    <w:p w14:paraId="21B2CAD9" w14:textId="528391A3" w:rsidR="00CD250C" w:rsidRDefault="00CD250C" w:rsidP="00CD250C">
      <w:pPr>
        <w:spacing w:after="120"/>
        <w:ind w:left="993" w:hanging="993"/>
        <w:jc w:val="left"/>
        <w:rPr>
          <w:rFonts w:eastAsia="Yu Mincho" w:cs="Arial"/>
          <w:szCs w:val="20"/>
          <w:lang w:val="en-GB" w:eastAsia="en-US"/>
        </w:rPr>
      </w:pPr>
      <w:r w:rsidRPr="00CD250C">
        <w:rPr>
          <w:rFonts w:eastAsia="Yu Mincho" w:cs="Arial"/>
          <w:b/>
          <w:szCs w:val="20"/>
          <w:lang w:val="en-GB" w:eastAsia="en-US"/>
        </w:rPr>
        <w:t xml:space="preserve">ACTION: </w:t>
      </w:r>
      <w:r w:rsidRPr="00CD250C">
        <w:rPr>
          <w:rFonts w:eastAsia="Yu Mincho" w:cs="Arial"/>
          <w:b/>
          <w:szCs w:val="20"/>
          <w:lang w:val="en-GB" w:eastAsia="en-US"/>
        </w:rPr>
        <w:tab/>
      </w:r>
      <w:r w:rsidR="00486103">
        <w:rPr>
          <w:rFonts w:eastAsia="Yu Mincho" w:cs="Arial"/>
          <w:szCs w:val="20"/>
          <w:lang w:val="en-GB" w:eastAsia="en-US"/>
        </w:rPr>
        <w:t xml:space="preserve">RAN2 respectfully requests SA2 and CT1 to evaluate whether it is feasible to specify extended DRX up to 10485.76 s for RRC_IDLE and RRC_INACTIVE and if found feasible, specify the necessary support. </w:t>
      </w:r>
    </w:p>
    <w:p w14:paraId="2261CBE5" w14:textId="21A4C32E" w:rsidR="00486103" w:rsidRPr="00CD250C" w:rsidRDefault="00486103" w:rsidP="00486103">
      <w:pPr>
        <w:spacing w:after="120"/>
        <w:ind w:left="1985" w:hanging="1985"/>
        <w:jc w:val="left"/>
        <w:rPr>
          <w:rFonts w:eastAsia="Yu Mincho" w:cs="Arial"/>
          <w:b/>
          <w:szCs w:val="20"/>
          <w:lang w:val="en-GB" w:eastAsia="en-US"/>
        </w:rPr>
      </w:pPr>
      <w:r w:rsidRPr="00CD250C">
        <w:rPr>
          <w:rFonts w:eastAsia="Yu Mincho" w:cs="Arial"/>
          <w:b/>
          <w:szCs w:val="20"/>
          <w:lang w:val="en-GB" w:eastAsia="en-US"/>
        </w:rPr>
        <w:t xml:space="preserve">To SA2 group: </w:t>
      </w:r>
    </w:p>
    <w:p w14:paraId="73ECBE43" w14:textId="14447567" w:rsidR="00486103" w:rsidRDefault="00486103" w:rsidP="00B15234">
      <w:pPr>
        <w:spacing w:after="120"/>
        <w:ind w:left="993" w:hanging="993"/>
        <w:jc w:val="left"/>
        <w:rPr>
          <w:rFonts w:eastAsia="Yu Mincho" w:cs="Arial"/>
          <w:szCs w:val="20"/>
          <w:lang w:val="en-GB" w:eastAsia="en-US"/>
        </w:rPr>
      </w:pPr>
      <w:r w:rsidRPr="00CD250C">
        <w:rPr>
          <w:rFonts w:eastAsia="Yu Mincho" w:cs="Arial"/>
          <w:b/>
          <w:szCs w:val="20"/>
          <w:lang w:val="en-GB" w:eastAsia="en-US"/>
        </w:rPr>
        <w:t xml:space="preserve">ACTION: </w:t>
      </w:r>
      <w:r w:rsidRPr="00CD250C">
        <w:rPr>
          <w:rFonts w:eastAsia="Yu Mincho" w:cs="Arial"/>
          <w:b/>
          <w:szCs w:val="20"/>
          <w:lang w:val="en-GB" w:eastAsia="en-US"/>
        </w:rPr>
        <w:tab/>
      </w:r>
      <w:r>
        <w:rPr>
          <w:rFonts w:eastAsia="Yu Mincho" w:cs="Arial"/>
          <w:szCs w:val="20"/>
          <w:lang w:val="en-GB" w:eastAsia="en-US"/>
        </w:rPr>
        <w:t>RAN2 respectfully requests SA2 to evaluate whether it is feasible for CN to buffer the data during extended DRX while the UE is in RRC_INACTIVE state</w:t>
      </w:r>
      <w:r w:rsidR="000671D9">
        <w:rPr>
          <w:rFonts w:eastAsia="Yu Mincho" w:cs="Arial"/>
          <w:szCs w:val="20"/>
          <w:lang w:val="en-GB" w:eastAsia="en-US"/>
        </w:rPr>
        <w:t xml:space="preserve">, and if found feasible, specify </w:t>
      </w:r>
      <w:r w:rsidR="00381A85">
        <w:rPr>
          <w:rFonts w:eastAsia="Yu Mincho" w:cs="Arial"/>
          <w:szCs w:val="20"/>
          <w:lang w:val="en-GB" w:eastAsia="en-US"/>
        </w:rPr>
        <w:t xml:space="preserve">the </w:t>
      </w:r>
      <w:r w:rsidR="000671D9">
        <w:rPr>
          <w:rFonts w:eastAsia="Yu Mincho" w:cs="Arial"/>
          <w:szCs w:val="20"/>
          <w:lang w:val="en-GB" w:eastAsia="en-US"/>
        </w:rPr>
        <w:t>necessary support</w:t>
      </w:r>
      <w:r>
        <w:rPr>
          <w:rFonts w:eastAsia="Yu Mincho" w:cs="Arial"/>
          <w:szCs w:val="20"/>
          <w:lang w:val="en-GB" w:eastAsia="en-US"/>
        </w:rPr>
        <w:t xml:space="preserve">. </w:t>
      </w:r>
    </w:p>
    <w:p w14:paraId="6DB8EF84" w14:textId="77777777" w:rsidR="00486103" w:rsidRPr="00CD250C" w:rsidRDefault="00486103" w:rsidP="00CD250C">
      <w:pPr>
        <w:spacing w:after="120"/>
        <w:ind w:left="993" w:hanging="993"/>
        <w:jc w:val="left"/>
        <w:rPr>
          <w:rFonts w:eastAsia="Yu Mincho" w:cs="Arial"/>
          <w:szCs w:val="20"/>
          <w:lang w:val="en-GB" w:eastAsia="en-US"/>
        </w:rPr>
      </w:pPr>
    </w:p>
    <w:p w14:paraId="631CAF5C" w14:textId="77777777" w:rsidR="00CD250C" w:rsidRPr="00CD250C" w:rsidRDefault="00CD250C" w:rsidP="00CD250C">
      <w:pPr>
        <w:spacing w:after="120"/>
        <w:jc w:val="left"/>
        <w:rPr>
          <w:rFonts w:eastAsia="Yu Mincho" w:cs="Arial"/>
          <w:b/>
          <w:szCs w:val="20"/>
          <w:lang w:val="en-GB" w:eastAsia="en-US"/>
        </w:rPr>
      </w:pPr>
      <w:r w:rsidRPr="00CD250C">
        <w:rPr>
          <w:rFonts w:eastAsia="Yu Mincho" w:cs="Arial"/>
          <w:b/>
          <w:szCs w:val="20"/>
          <w:lang w:val="en-GB" w:eastAsia="en-US"/>
        </w:rPr>
        <w:t>3. Date of Next TSG-RAN WG2 Meetings:</w:t>
      </w:r>
    </w:p>
    <w:p w14:paraId="5E805607" w14:textId="77777777" w:rsidR="00CD250C" w:rsidRPr="00CD250C" w:rsidRDefault="00CD250C" w:rsidP="00CD250C">
      <w:pPr>
        <w:tabs>
          <w:tab w:val="left" w:pos="3119"/>
        </w:tabs>
        <w:spacing w:after="120"/>
        <w:ind w:left="2268" w:hanging="2268"/>
        <w:jc w:val="left"/>
        <w:rPr>
          <w:rFonts w:eastAsia="Yu Mincho" w:cs="Arial"/>
          <w:bCs/>
          <w:szCs w:val="20"/>
          <w:lang w:val="en-GB" w:eastAsia="en-US"/>
        </w:rPr>
      </w:pPr>
      <w:r w:rsidRPr="00CD250C">
        <w:rPr>
          <w:rFonts w:eastAsia="Yu Mincho" w:cs="Arial"/>
          <w:bCs/>
          <w:szCs w:val="20"/>
          <w:lang w:val="en-GB" w:eastAsia="en-US"/>
        </w:rPr>
        <w:t>3GPP RAN2#114-e</w:t>
      </w:r>
      <w:r w:rsidRPr="00CD250C">
        <w:rPr>
          <w:rFonts w:eastAsia="Yu Mincho" w:cs="Arial"/>
          <w:bCs/>
          <w:szCs w:val="20"/>
          <w:lang w:val="en-GB" w:eastAsia="en-US"/>
        </w:rPr>
        <w:tab/>
      </w:r>
      <w:r w:rsidRPr="00CD250C">
        <w:rPr>
          <w:rFonts w:eastAsia="Yu Mincho" w:cs="Arial"/>
          <w:bCs/>
          <w:szCs w:val="20"/>
          <w:lang w:val="en-GB" w:eastAsia="en-US"/>
        </w:rPr>
        <w:tab/>
        <w:t>19</w:t>
      </w:r>
      <w:r w:rsidRPr="00CD250C">
        <w:rPr>
          <w:rFonts w:eastAsia="Yu Mincho" w:cs="Arial"/>
          <w:bCs/>
          <w:szCs w:val="20"/>
          <w:vertAlign w:val="superscript"/>
          <w:lang w:val="en-GB" w:eastAsia="en-US"/>
        </w:rPr>
        <w:t>th</w:t>
      </w:r>
      <w:r w:rsidRPr="00CD250C">
        <w:rPr>
          <w:rFonts w:eastAsia="Yu Mincho" w:cs="Arial"/>
          <w:bCs/>
          <w:szCs w:val="20"/>
          <w:lang w:val="en-GB" w:eastAsia="en-US"/>
        </w:rPr>
        <w:t xml:space="preserve"> – 27</w:t>
      </w:r>
      <w:r w:rsidRPr="00CD250C">
        <w:rPr>
          <w:rFonts w:eastAsia="Yu Mincho" w:cs="Arial"/>
          <w:bCs/>
          <w:szCs w:val="20"/>
          <w:vertAlign w:val="superscript"/>
          <w:lang w:val="en-GB" w:eastAsia="en-US"/>
        </w:rPr>
        <w:t>th</w:t>
      </w:r>
      <w:r w:rsidRPr="00CD250C">
        <w:rPr>
          <w:rFonts w:eastAsia="Yu Mincho" w:cs="Arial"/>
          <w:bCs/>
          <w:szCs w:val="20"/>
          <w:lang w:val="en-GB" w:eastAsia="en-US"/>
        </w:rPr>
        <w:t xml:space="preserve"> May 2021</w:t>
      </w:r>
      <w:r w:rsidRPr="00CD250C">
        <w:rPr>
          <w:rFonts w:eastAsia="Yu Mincho" w:cs="Arial"/>
          <w:bCs/>
          <w:szCs w:val="20"/>
          <w:lang w:val="en-GB" w:eastAsia="en-US"/>
        </w:rPr>
        <w:tab/>
      </w:r>
      <w:r w:rsidRPr="00CD250C">
        <w:rPr>
          <w:rFonts w:eastAsia="Yu Mincho" w:cs="Arial"/>
          <w:bCs/>
          <w:szCs w:val="20"/>
          <w:lang w:val="en-GB" w:eastAsia="en-US"/>
        </w:rPr>
        <w:tab/>
      </w:r>
      <w:r w:rsidRPr="00CD250C">
        <w:rPr>
          <w:rFonts w:eastAsia="Yu Mincho" w:cs="Arial"/>
          <w:bCs/>
          <w:szCs w:val="20"/>
          <w:lang w:val="en-GB" w:eastAsia="en-US"/>
        </w:rPr>
        <w:tab/>
        <w:t>Electronic Meeting</w:t>
      </w:r>
    </w:p>
    <w:p w14:paraId="7C71432D" w14:textId="732C621F" w:rsidR="00CD250C" w:rsidRPr="00CD250C" w:rsidRDefault="00CD250C" w:rsidP="00CD250C">
      <w:pPr>
        <w:tabs>
          <w:tab w:val="left" w:pos="3119"/>
        </w:tabs>
        <w:spacing w:after="120"/>
        <w:ind w:left="2268" w:hanging="2268"/>
        <w:jc w:val="left"/>
        <w:rPr>
          <w:rFonts w:eastAsia="Yu Mincho" w:cs="Arial"/>
          <w:bCs/>
          <w:szCs w:val="20"/>
          <w:lang w:val="en-GB" w:eastAsia="en-US"/>
        </w:rPr>
      </w:pPr>
      <w:r w:rsidRPr="00CD250C">
        <w:rPr>
          <w:rFonts w:eastAsia="Yu Mincho" w:cs="Arial"/>
          <w:bCs/>
          <w:szCs w:val="20"/>
          <w:lang w:val="en-GB" w:eastAsia="en-US"/>
        </w:rPr>
        <w:t>3GPP RAN2#115</w:t>
      </w:r>
      <w:r w:rsidRPr="00CD250C">
        <w:rPr>
          <w:rFonts w:eastAsia="Yu Mincho" w:cs="Arial"/>
          <w:bCs/>
          <w:szCs w:val="20"/>
          <w:lang w:val="en-GB" w:eastAsia="en-US"/>
        </w:rPr>
        <w:tab/>
      </w:r>
      <w:r w:rsidRPr="00CD250C">
        <w:rPr>
          <w:rFonts w:eastAsia="Yu Mincho" w:cs="Arial"/>
          <w:bCs/>
          <w:szCs w:val="20"/>
          <w:lang w:val="en-GB" w:eastAsia="en-US"/>
        </w:rPr>
        <w:tab/>
      </w:r>
      <w:proofErr w:type="spellStart"/>
      <w:r w:rsidR="00D40F9A">
        <w:rPr>
          <w:rFonts w:eastAsia="Yu Mincho" w:cs="Arial"/>
          <w:bCs/>
          <w:szCs w:val="20"/>
          <w:lang w:val="en-GB" w:eastAsia="en-US"/>
        </w:rPr>
        <w:t>tbd</w:t>
      </w:r>
      <w:proofErr w:type="spellEnd"/>
      <w:r w:rsidR="00D40F9A">
        <w:rPr>
          <w:rFonts w:eastAsia="Yu Mincho" w:cs="Arial"/>
          <w:bCs/>
          <w:szCs w:val="20"/>
          <w:lang w:val="en-GB" w:eastAsia="en-US"/>
        </w:rPr>
        <w:t>,</w:t>
      </w:r>
      <w:r w:rsidRPr="00CD250C">
        <w:rPr>
          <w:rFonts w:eastAsia="Yu Mincho" w:cs="Arial"/>
          <w:bCs/>
          <w:szCs w:val="20"/>
          <w:lang w:val="en-GB" w:eastAsia="en-US"/>
        </w:rPr>
        <w:t xml:space="preserve"> August 2021</w:t>
      </w:r>
      <w:r w:rsidRPr="00CD250C">
        <w:rPr>
          <w:rFonts w:eastAsia="Yu Mincho" w:cs="Arial"/>
          <w:bCs/>
          <w:szCs w:val="20"/>
          <w:lang w:val="en-GB" w:eastAsia="en-US"/>
        </w:rPr>
        <w:tab/>
      </w:r>
      <w:r w:rsidRPr="00CD250C">
        <w:rPr>
          <w:rFonts w:eastAsia="Yu Mincho" w:cs="Arial"/>
          <w:bCs/>
          <w:szCs w:val="20"/>
          <w:lang w:val="en-GB" w:eastAsia="en-US"/>
        </w:rPr>
        <w:tab/>
      </w:r>
      <w:r w:rsidRPr="00CD250C">
        <w:rPr>
          <w:rFonts w:eastAsia="Yu Mincho" w:cs="Arial"/>
          <w:bCs/>
          <w:szCs w:val="20"/>
          <w:lang w:val="en-GB" w:eastAsia="en-US"/>
        </w:rPr>
        <w:tab/>
        <w:t>Electronic Meeting</w:t>
      </w:r>
    </w:p>
    <w:p w14:paraId="33E0E252" w14:textId="77777777" w:rsidR="00664C04" w:rsidRPr="00CD250C" w:rsidRDefault="00664C04" w:rsidP="00CD250C">
      <w:pPr>
        <w:rPr>
          <w:lang w:val="en-GB" w:eastAsia="ja-JP"/>
        </w:rPr>
      </w:pPr>
    </w:p>
    <w:sectPr w:rsidR="00664C04" w:rsidRPr="00CD250C"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05760" w14:textId="77777777" w:rsidR="00F80784" w:rsidRDefault="00F80784">
      <w:r>
        <w:separator/>
      </w:r>
    </w:p>
  </w:endnote>
  <w:endnote w:type="continuationSeparator" w:id="0">
    <w:p w14:paraId="458BD03F" w14:textId="77777777" w:rsidR="00F80784" w:rsidRDefault="00F80784">
      <w:r>
        <w:continuationSeparator/>
      </w:r>
    </w:p>
  </w:endnote>
  <w:endnote w:type="continuationNotice" w:id="1">
    <w:p w14:paraId="46994BF7" w14:textId="77777777" w:rsidR="00F80784" w:rsidRDefault="00F80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F80784" w:rsidRDefault="00F807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773C9" w14:textId="77777777" w:rsidR="00F80784" w:rsidRDefault="00F80784">
      <w:r>
        <w:separator/>
      </w:r>
    </w:p>
  </w:footnote>
  <w:footnote w:type="continuationSeparator" w:id="0">
    <w:p w14:paraId="3535C8EF" w14:textId="77777777" w:rsidR="00F80784" w:rsidRDefault="00F80784">
      <w:r>
        <w:continuationSeparator/>
      </w:r>
    </w:p>
  </w:footnote>
  <w:footnote w:type="continuationNotice" w:id="1">
    <w:p w14:paraId="68DDF655" w14:textId="77777777" w:rsidR="00F80784" w:rsidRDefault="00F80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F80784" w:rsidRDefault="00F807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4267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F0CD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D63B8"/>
    <w:multiLevelType w:val="hybridMultilevel"/>
    <w:tmpl w:val="96E0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9082D"/>
    <w:multiLevelType w:val="hybridMultilevel"/>
    <w:tmpl w:val="BAC6B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B07B9"/>
    <w:multiLevelType w:val="hybridMultilevel"/>
    <w:tmpl w:val="0D304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C1879"/>
    <w:multiLevelType w:val="hybridMultilevel"/>
    <w:tmpl w:val="1436C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A524E"/>
    <w:multiLevelType w:val="hybridMultilevel"/>
    <w:tmpl w:val="67C68A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F87278"/>
    <w:multiLevelType w:val="hybridMultilevel"/>
    <w:tmpl w:val="84EA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E70C7"/>
    <w:multiLevelType w:val="hybridMultilevel"/>
    <w:tmpl w:val="BB88D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020BA"/>
    <w:multiLevelType w:val="hybridMultilevel"/>
    <w:tmpl w:val="445C00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5778192E"/>
    <w:lvl w:ilvl="0" w:tplc="901E4CC4">
      <w:start w:val="1"/>
      <w:numFmt w:val="decimal"/>
      <w:pStyle w:val="Observation"/>
      <w:lvlText w:val="Observation %1"/>
      <w:lvlJc w:val="left"/>
      <w:pPr>
        <w:ind w:left="360" w:hanging="360"/>
      </w:pPr>
      <w:rPr>
        <w:rFonts w:hint="default"/>
      </w:rPr>
    </w:lvl>
    <w:lvl w:ilvl="1" w:tplc="577244A6">
      <w:numFmt w:val="bullet"/>
      <w:lvlText w:val="-"/>
      <w:lvlJc w:val="left"/>
      <w:pPr>
        <w:ind w:left="1650" w:hanging="570"/>
      </w:pPr>
      <w:rPr>
        <w:rFonts w:ascii="Arial" w:eastAsia="Yu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562288"/>
    <w:multiLevelType w:val="hybridMultilevel"/>
    <w:tmpl w:val="071A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0842F0"/>
    <w:multiLevelType w:val="hybridMultilevel"/>
    <w:tmpl w:val="6802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2"/>
  </w:num>
  <w:num w:numId="4">
    <w:abstractNumId w:val="20"/>
  </w:num>
  <w:num w:numId="5">
    <w:abstractNumId w:val="21"/>
  </w:num>
  <w:num w:numId="6">
    <w:abstractNumId w:val="22"/>
  </w:num>
  <w:num w:numId="7">
    <w:abstractNumId w:val="10"/>
  </w:num>
  <w:num w:numId="8">
    <w:abstractNumId w:val="12"/>
  </w:num>
  <w:num w:numId="9">
    <w:abstractNumId w:val="7"/>
  </w:num>
  <w:num w:numId="10">
    <w:abstractNumId w:val="27"/>
  </w:num>
  <w:num w:numId="11">
    <w:abstractNumId w:val="14"/>
  </w:num>
  <w:num w:numId="12">
    <w:abstractNumId w:val="25"/>
  </w:num>
  <w:num w:numId="13">
    <w:abstractNumId w:val="13"/>
  </w:num>
  <w:num w:numId="14">
    <w:abstractNumId w:val="26"/>
  </w:num>
  <w:num w:numId="15">
    <w:abstractNumId w:val="9"/>
  </w:num>
  <w:num w:numId="16">
    <w:abstractNumId w:val="16"/>
  </w:num>
  <w:num w:numId="17">
    <w:abstractNumId w:val="5"/>
  </w:num>
  <w:num w:numId="18">
    <w:abstractNumId w:val="11"/>
  </w:num>
  <w:num w:numId="19">
    <w:abstractNumId w:val="19"/>
  </w:num>
  <w:num w:numId="20">
    <w:abstractNumId w:val="0"/>
  </w:num>
  <w:num w:numId="21">
    <w:abstractNumId w:val="1"/>
  </w:num>
  <w:num w:numId="22">
    <w:abstractNumId w:val="8"/>
  </w:num>
  <w:num w:numId="23">
    <w:abstractNumId w:val="6"/>
  </w:num>
  <w:num w:numId="24">
    <w:abstractNumId w:val="4"/>
  </w:num>
  <w:num w:numId="25">
    <w:abstractNumId w:val="3"/>
  </w:num>
  <w:num w:numId="26">
    <w:abstractNumId w:val="18"/>
  </w:num>
  <w:num w:numId="27">
    <w:abstractNumId w:val="23"/>
  </w:num>
  <w:num w:numId="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A0NDYwsLQ0MjewNDVW0lEKTi0uzszPAykwqwUACgneOywAAAA="/>
  </w:docVars>
  <w:rsids>
    <w:rsidRoot w:val="00017CA1"/>
    <w:rsid w:val="000003DE"/>
    <w:rsid w:val="000006E1"/>
    <w:rsid w:val="00002A37"/>
    <w:rsid w:val="0000505A"/>
    <w:rsid w:val="0000564C"/>
    <w:rsid w:val="00005E2E"/>
    <w:rsid w:val="00006446"/>
    <w:rsid w:val="00006896"/>
    <w:rsid w:val="000077E9"/>
    <w:rsid w:val="00007CDC"/>
    <w:rsid w:val="00011B28"/>
    <w:rsid w:val="00011DCA"/>
    <w:rsid w:val="0001299A"/>
    <w:rsid w:val="00013966"/>
    <w:rsid w:val="000155C0"/>
    <w:rsid w:val="00015D15"/>
    <w:rsid w:val="0001626B"/>
    <w:rsid w:val="00017CA1"/>
    <w:rsid w:val="00021334"/>
    <w:rsid w:val="00021F56"/>
    <w:rsid w:val="000230A2"/>
    <w:rsid w:val="00023EA7"/>
    <w:rsid w:val="0002564D"/>
    <w:rsid w:val="00025ECA"/>
    <w:rsid w:val="00031645"/>
    <w:rsid w:val="000325B8"/>
    <w:rsid w:val="00034C15"/>
    <w:rsid w:val="00036BA1"/>
    <w:rsid w:val="000422E2"/>
    <w:rsid w:val="00042F22"/>
    <w:rsid w:val="000433DC"/>
    <w:rsid w:val="000444EF"/>
    <w:rsid w:val="00047C20"/>
    <w:rsid w:val="00047E07"/>
    <w:rsid w:val="00050198"/>
    <w:rsid w:val="0005027D"/>
    <w:rsid w:val="00050447"/>
    <w:rsid w:val="0005227C"/>
    <w:rsid w:val="00052A07"/>
    <w:rsid w:val="00052AE1"/>
    <w:rsid w:val="000534E3"/>
    <w:rsid w:val="0005606A"/>
    <w:rsid w:val="00056529"/>
    <w:rsid w:val="000565ED"/>
    <w:rsid w:val="00057117"/>
    <w:rsid w:val="000600B4"/>
    <w:rsid w:val="00060A1C"/>
    <w:rsid w:val="00060A9A"/>
    <w:rsid w:val="000610A5"/>
    <w:rsid w:val="000616E7"/>
    <w:rsid w:val="00064421"/>
    <w:rsid w:val="0006487E"/>
    <w:rsid w:val="00065E1A"/>
    <w:rsid w:val="00066FEF"/>
    <w:rsid w:val="000671D9"/>
    <w:rsid w:val="00067764"/>
    <w:rsid w:val="0007285B"/>
    <w:rsid w:val="00072A9E"/>
    <w:rsid w:val="00073142"/>
    <w:rsid w:val="0007343F"/>
    <w:rsid w:val="000766C6"/>
    <w:rsid w:val="0007703C"/>
    <w:rsid w:val="00077BCB"/>
    <w:rsid w:val="00077E5F"/>
    <w:rsid w:val="0008036A"/>
    <w:rsid w:val="000810C0"/>
    <w:rsid w:val="00081A38"/>
    <w:rsid w:val="00081AE6"/>
    <w:rsid w:val="00082BB1"/>
    <w:rsid w:val="00084392"/>
    <w:rsid w:val="000855EB"/>
    <w:rsid w:val="00085B52"/>
    <w:rsid w:val="00085FA7"/>
    <w:rsid w:val="000866F2"/>
    <w:rsid w:val="0009009F"/>
    <w:rsid w:val="00090A2F"/>
    <w:rsid w:val="00091557"/>
    <w:rsid w:val="00091874"/>
    <w:rsid w:val="0009230E"/>
    <w:rsid w:val="000924C1"/>
    <w:rsid w:val="000924F0"/>
    <w:rsid w:val="00093474"/>
    <w:rsid w:val="0009415A"/>
    <w:rsid w:val="000947F5"/>
    <w:rsid w:val="0009510F"/>
    <w:rsid w:val="000958A2"/>
    <w:rsid w:val="000A0CBA"/>
    <w:rsid w:val="000A138B"/>
    <w:rsid w:val="000A13F0"/>
    <w:rsid w:val="000A1B7B"/>
    <w:rsid w:val="000A3300"/>
    <w:rsid w:val="000A446E"/>
    <w:rsid w:val="000A45A9"/>
    <w:rsid w:val="000A4E28"/>
    <w:rsid w:val="000A56F2"/>
    <w:rsid w:val="000A67F3"/>
    <w:rsid w:val="000A6B9B"/>
    <w:rsid w:val="000A777E"/>
    <w:rsid w:val="000B1ADA"/>
    <w:rsid w:val="000B2719"/>
    <w:rsid w:val="000B3A8F"/>
    <w:rsid w:val="000B4018"/>
    <w:rsid w:val="000B4AB9"/>
    <w:rsid w:val="000B58C3"/>
    <w:rsid w:val="000B61E9"/>
    <w:rsid w:val="000B62BE"/>
    <w:rsid w:val="000C0F19"/>
    <w:rsid w:val="000C0F3E"/>
    <w:rsid w:val="000C165A"/>
    <w:rsid w:val="000C1F00"/>
    <w:rsid w:val="000C2E19"/>
    <w:rsid w:val="000C3005"/>
    <w:rsid w:val="000C5AB8"/>
    <w:rsid w:val="000C7167"/>
    <w:rsid w:val="000C7DB8"/>
    <w:rsid w:val="000D0D07"/>
    <w:rsid w:val="000D3093"/>
    <w:rsid w:val="000D4797"/>
    <w:rsid w:val="000D6177"/>
    <w:rsid w:val="000D7C66"/>
    <w:rsid w:val="000E0527"/>
    <w:rsid w:val="000E1232"/>
    <w:rsid w:val="000E1330"/>
    <w:rsid w:val="000E1E92"/>
    <w:rsid w:val="000E4228"/>
    <w:rsid w:val="000F009B"/>
    <w:rsid w:val="000F06D6"/>
    <w:rsid w:val="000F089A"/>
    <w:rsid w:val="000F0EB1"/>
    <w:rsid w:val="000F0F97"/>
    <w:rsid w:val="000F1106"/>
    <w:rsid w:val="000F11DA"/>
    <w:rsid w:val="000F195F"/>
    <w:rsid w:val="000F2FF8"/>
    <w:rsid w:val="000F3BE9"/>
    <w:rsid w:val="000F3F6C"/>
    <w:rsid w:val="000F4520"/>
    <w:rsid w:val="000F4C32"/>
    <w:rsid w:val="000F5D9A"/>
    <w:rsid w:val="000F6DF3"/>
    <w:rsid w:val="001005FF"/>
    <w:rsid w:val="00100987"/>
    <w:rsid w:val="00100A85"/>
    <w:rsid w:val="0010230C"/>
    <w:rsid w:val="00102FFC"/>
    <w:rsid w:val="001062FB"/>
    <w:rsid w:val="001063E6"/>
    <w:rsid w:val="00106C9C"/>
    <w:rsid w:val="00113CF4"/>
    <w:rsid w:val="001153EA"/>
    <w:rsid w:val="00115643"/>
    <w:rsid w:val="00115F59"/>
    <w:rsid w:val="00116765"/>
    <w:rsid w:val="001177AD"/>
    <w:rsid w:val="00117C70"/>
    <w:rsid w:val="001203DB"/>
    <w:rsid w:val="0012148F"/>
    <w:rsid w:val="001219F5"/>
    <w:rsid w:val="00121A20"/>
    <w:rsid w:val="0012377F"/>
    <w:rsid w:val="00124314"/>
    <w:rsid w:val="00125542"/>
    <w:rsid w:val="0012663F"/>
    <w:rsid w:val="001268E8"/>
    <w:rsid w:val="00126B4A"/>
    <w:rsid w:val="00126B57"/>
    <w:rsid w:val="00126F2B"/>
    <w:rsid w:val="001273FF"/>
    <w:rsid w:val="00132FD0"/>
    <w:rsid w:val="001344C0"/>
    <w:rsid w:val="001346FA"/>
    <w:rsid w:val="0013515E"/>
    <w:rsid w:val="00135252"/>
    <w:rsid w:val="0013569B"/>
    <w:rsid w:val="001357BB"/>
    <w:rsid w:val="001372CB"/>
    <w:rsid w:val="00137AB5"/>
    <w:rsid w:val="00137F0B"/>
    <w:rsid w:val="00143090"/>
    <w:rsid w:val="00145228"/>
    <w:rsid w:val="001513FB"/>
    <w:rsid w:val="00151E23"/>
    <w:rsid w:val="001526E0"/>
    <w:rsid w:val="001551B5"/>
    <w:rsid w:val="00155AAE"/>
    <w:rsid w:val="001563CF"/>
    <w:rsid w:val="00156C76"/>
    <w:rsid w:val="00157111"/>
    <w:rsid w:val="00160B6C"/>
    <w:rsid w:val="001614E9"/>
    <w:rsid w:val="00161BF0"/>
    <w:rsid w:val="00161DF1"/>
    <w:rsid w:val="001659C1"/>
    <w:rsid w:val="00167B4B"/>
    <w:rsid w:val="001706BA"/>
    <w:rsid w:val="001707E6"/>
    <w:rsid w:val="00170A9E"/>
    <w:rsid w:val="0017294E"/>
    <w:rsid w:val="00172A22"/>
    <w:rsid w:val="00173A8E"/>
    <w:rsid w:val="001746F8"/>
    <w:rsid w:val="00174892"/>
    <w:rsid w:val="0017502C"/>
    <w:rsid w:val="001759BB"/>
    <w:rsid w:val="00175A95"/>
    <w:rsid w:val="001805F5"/>
    <w:rsid w:val="00181034"/>
    <w:rsid w:val="0018143F"/>
    <w:rsid w:val="00181FF8"/>
    <w:rsid w:val="001822F2"/>
    <w:rsid w:val="001832B6"/>
    <w:rsid w:val="00183AB0"/>
    <w:rsid w:val="00184758"/>
    <w:rsid w:val="00185521"/>
    <w:rsid w:val="001869FA"/>
    <w:rsid w:val="00186FD1"/>
    <w:rsid w:val="00190AC1"/>
    <w:rsid w:val="001913EA"/>
    <w:rsid w:val="00191B2A"/>
    <w:rsid w:val="0019341A"/>
    <w:rsid w:val="001947C5"/>
    <w:rsid w:val="00195F13"/>
    <w:rsid w:val="00196798"/>
    <w:rsid w:val="0019680F"/>
    <w:rsid w:val="00196BC0"/>
    <w:rsid w:val="00196CA3"/>
    <w:rsid w:val="0019745F"/>
    <w:rsid w:val="00197D69"/>
    <w:rsid w:val="00197DF9"/>
    <w:rsid w:val="001A033B"/>
    <w:rsid w:val="001A0A50"/>
    <w:rsid w:val="001A11F0"/>
    <w:rsid w:val="001A1987"/>
    <w:rsid w:val="001A2564"/>
    <w:rsid w:val="001A6173"/>
    <w:rsid w:val="001A61CF"/>
    <w:rsid w:val="001A69AA"/>
    <w:rsid w:val="001A6CBA"/>
    <w:rsid w:val="001A7154"/>
    <w:rsid w:val="001B0D97"/>
    <w:rsid w:val="001B2EB1"/>
    <w:rsid w:val="001B41D1"/>
    <w:rsid w:val="001B5A5D"/>
    <w:rsid w:val="001C078E"/>
    <w:rsid w:val="001C1CE5"/>
    <w:rsid w:val="001C22C9"/>
    <w:rsid w:val="001C2EE2"/>
    <w:rsid w:val="001C3D2A"/>
    <w:rsid w:val="001C3D96"/>
    <w:rsid w:val="001C4792"/>
    <w:rsid w:val="001C4FB3"/>
    <w:rsid w:val="001C5677"/>
    <w:rsid w:val="001C56DC"/>
    <w:rsid w:val="001C7215"/>
    <w:rsid w:val="001D0FCE"/>
    <w:rsid w:val="001D51BA"/>
    <w:rsid w:val="001D53E7"/>
    <w:rsid w:val="001D6342"/>
    <w:rsid w:val="001D6CCD"/>
    <w:rsid w:val="001D6D31"/>
    <w:rsid w:val="001D6D53"/>
    <w:rsid w:val="001D6DC2"/>
    <w:rsid w:val="001E03E1"/>
    <w:rsid w:val="001E0DE4"/>
    <w:rsid w:val="001E1110"/>
    <w:rsid w:val="001E15D1"/>
    <w:rsid w:val="001E46DF"/>
    <w:rsid w:val="001E4D80"/>
    <w:rsid w:val="001E58E2"/>
    <w:rsid w:val="001E59D8"/>
    <w:rsid w:val="001E64A9"/>
    <w:rsid w:val="001E7AED"/>
    <w:rsid w:val="001F0003"/>
    <w:rsid w:val="001F2A5F"/>
    <w:rsid w:val="001F2D23"/>
    <w:rsid w:val="001F3916"/>
    <w:rsid w:val="001F3BCE"/>
    <w:rsid w:val="001F4702"/>
    <w:rsid w:val="001F4EF9"/>
    <w:rsid w:val="001F5137"/>
    <w:rsid w:val="001F514C"/>
    <w:rsid w:val="001F54C5"/>
    <w:rsid w:val="001F5A46"/>
    <w:rsid w:val="001F662C"/>
    <w:rsid w:val="001F7033"/>
    <w:rsid w:val="001F7074"/>
    <w:rsid w:val="001F7768"/>
    <w:rsid w:val="00200094"/>
    <w:rsid w:val="00200490"/>
    <w:rsid w:val="00201717"/>
    <w:rsid w:val="002019C8"/>
    <w:rsid w:val="00201F3A"/>
    <w:rsid w:val="00203F96"/>
    <w:rsid w:val="00205CE9"/>
    <w:rsid w:val="0020636E"/>
    <w:rsid w:val="002069B2"/>
    <w:rsid w:val="002071AA"/>
    <w:rsid w:val="00207674"/>
    <w:rsid w:val="00207FA3"/>
    <w:rsid w:val="002105C4"/>
    <w:rsid w:val="00210DA3"/>
    <w:rsid w:val="00211703"/>
    <w:rsid w:val="00212659"/>
    <w:rsid w:val="00213E3C"/>
    <w:rsid w:val="00213F4D"/>
    <w:rsid w:val="0021488D"/>
    <w:rsid w:val="00214DA8"/>
    <w:rsid w:val="00215423"/>
    <w:rsid w:val="002158FA"/>
    <w:rsid w:val="002161C8"/>
    <w:rsid w:val="00216978"/>
    <w:rsid w:val="0021710D"/>
    <w:rsid w:val="00217EBD"/>
    <w:rsid w:val="00217F5A"/>
    <w:rsid w:val="00220600"/>
    <w:rsid w:val="00220BF2"/>
    <w:rsid w:val="00221D73"/>
    <w:rsid w:val="002224DB"/>
    <w:rsid w:val="00223FCB"/>
    <w:rsid w:val="002252C3"/>
    <w:rsid w:val="00225C54"/>
    <w:rsid w:val="00227318"/>
    <w:rsid w:val="00227767"/>
    <w:rsid w:val="00230765"/>
    <w:rsid w:val="00230D18"/>
    <w:rsid w:val="00230D36"/>
    <w:rsid w:val="002319E4"/>
    <w:rsid w:val="00233CC0"/>
    <w:rsid w:val="00235632"/>
    <w:rsid w:val="00235872"/>
    <w:rsid w:val="00236915"/>
    <w:rsid w:val="00236AAD"/>
    <w:rsid w:val="00236DA1"/>
    <w:rsid w:val="002376F0"/>
    <w:rsid w:val="00241559"/>
    <w:rsid w:val="00241F87"/>
    <w:rsid w:val="00243242"/>
    <w:rsid w:val="002435B3"/>
    <w:rsid w:val="002458EB"/>
    <w:rsid w:val="00245CFB"/>
    <w:rsid w:val="002464D6"/>
    <w:rsid w:val="002500C8"/>
    <w:rsid w:val="002513E7"/>
    <w:rsid w:val="00251A73"/>
    <w:rsid w:val="002527E1"/>
    <w:rsid w:val="002542B5"/>
    <w:rsid w:val="00255ACE"/>
    <w:rsid w:val="002567FE"/>
    <w:rsid w:val="00257543"/>
    <w:rsid w:val="0025774F"/>
    <w:rsid w:val="00257758"/>
    <w:rsid w:val="002617E7"/>
    <w:rsid w:val="00261E1F"/>
    <w:rsid w:val="00264228"/>
    <w:rsid w:val="00264334"/>
    <w:rsid w:val="0026473E"/>
    <w:rsid w:val="00264B28"/>
    <w:rsid w:val="00265B56"/>
    <w:rsid w:val="00266214"/>
    <w:rsid w:val="00267C83"/>
    <w:rsid w:val="002706BC"/>
    <w:rsid w:val="002708A5"/>
    <w:rsid w:val="0027144F"/>
    <w:rsid w:val="00271813"/>
    <w:rsid w:val="00271F3A"/>
    <w:rsid w:val="00272479"/>
    <w:rsid w:val="00272623"/>
    <w:rsid w:val="00273278"/>
    <w:rsid w:val="002737F4"/>
    <w:rsid w:val="00275421"/>
    <w:rsid w:val="00277DDB"/>
    <w:rsid w:val="002805F5"/>
    <w:rsid w:val="00280751"/>
    <w:rsid w:val="002809FC"/>
    <w:rsid w:val="0028280A"/>
    <w:rsid w:val="00283EA1"/>
    <w:rsid w:val="00284932"/>
    <w:rsid w:val="00284D98"/>
    <w:rsid w:val="00285F9F"/>
    <w:rsid w:val="00286ACD"/>
    <w:rsid w:val="00287127"/>
    <w:rsid w:val="00287221"/>
    <w:rsid w:val="00287838"/>
    <w:rsid w:val="002907B5"/>
    <w:rsid w:val="00291EA6"/>
    <w:rsid w:val="00291F7E"/>
    <w:rsid w:val="00292EB7"/>
    <w:rsid w:val="00294251"/>
    <w:rsid w:val="00295435"/>
    <w:rsid w:val="002954FA"/>
    <w:rsid w:val="00296227"/>
    <w:rsid w:val="00296606"/>
    <w:rsid w:val="00296F44"/>
    <w:rsid w:val="0029777D"/>
    <w:rsid w:val="002A055E"/>
    <w:rsid w:val="002A1709"/>
    <w:rsid w:val="002A1D4E"/>
    <w:rsid w:val="002A1F8B"/>
    <w:rsid w:val="002A2869"/>
    <w:rsid w:val="002A6C26"/>
    <w:rsid w:val="002B24D6"/>
    <w:rsid w:val="002B2E04"/>
    <w:rsid w:val="002B3525"/>
    <w:rsid w:val="002B353A"/>
    <w:rsid w:val="002B4A32"/>
    <w:rsid w:val="002B6394"/>
    <w:rsid w:val="002B7C1F"/>
    <w:rsid w:val="002C083A"/>
    <w:rsid w:val="002C41E6"/>
    <w:rsid w:val="002C493A"/>
    <w:rsid w:val="002C4FB2"/>
    <w:rsid w:val="002C5B12"/>
    <w:rsid w:val="002C640A"/>
    <w:rsid w:val="002D071A"/>
    <w:rsid w:val="002D2AD3"/>
    <w:rsid w:val="002D34B2"/>
    <w:rsid w:val="002D48B0"/>
    <w:rsid w:val="002D5171"/>
    <w:rsid w:val="002D5B37"/>
    <w:rsid w:val="002D5FA1"/>
    <w:rsid w:val="002D6308"/>
    <w:rsid w:val="002D692C"/>
    <w:rsid w:val="002D7637"/>
    <w:rsid w:val="002E17F2"/>
    <w:rsid w:val="002E1D25"/>
    <w:rsid w:val="002E596A"/>
    <w:rsid w:val="002E683D"/>
    <w:rsid w:val="002E7CAE"/>
    <w:rsid w:val="002F11FC"/>
    <w:rsid w:val="002F2701"/>
    <w:rsid w:val="002F2771"/>
    <w:rsid w:val="002F37A9"/>
    <w:rsid w:val="002F7BE6"/>
    <w:rsid w:val="002F7D35"/>
    <w:rsid w:val="002F7F67"/>
    <w:rsid w:val="00301CE6"/>
    <w:rsid w:val="0030256B"/>
    <w:rsid w:val="00302E63"/>
    <w:rsid w:val="0030501F"/>
    <w:rsid w:val="00305D4E"/>
    <w:rsid w:val="00306B38"/>
    <w:rsid w:val="003070FF"/>
    <w:rsid w:val="0030788A"/>
    <w:rsid w:val="00307BA1"/>
    <w:rsid w:val="0031103F"/>
    <w:rsid w:val="00311702"/>
    <w:rsid w:val="00311E82"/>
    <w:rsid w:val="00313FD6"/>
    <w:rsid w:val="003143BD"/>
    <w:rsid w:val="00315212"/>
    <w:rsid w:val="00315363"/>
    <w:rsid w:val="00315B17"/>
    <w:rsid w:val="003175CB"/>
    <w:rsid w:val="003177A7"/>
    <w:rsid w:val="003203ED"/>
    <w:rsid w:val="003208B1"/>
    <w:rsid w:val="003226EB"/>
    <w:rsid w:val="00322C9F"/>
    <w:rsid w:val="00322ED3"/>
    <w:rsid w:val="00323056"/>
    <w:rsid w:val="00323DEB"/>
    <w:rsid w:val="00324424"/>
    <w:rsid w:val="00324D23"/>
    <w:rsid w:val="0032507F"/>
    <w:rsid w:val="00325773"/>
    <w:rsid w:val="00327CD4"/>
    <w:rsid w:val="003309E1"/>
    <w:rsid w:val="00331751"/>
    <w:rsid w:val="0033380C"/>
    <w:rsid w:val="00333C63"/>
    <w:rsid w:val="00333F90"/>
    <w:rsid w:val="00334579"/>
    <w:rsid w:val="00335858"/>
    <w:rsid w:val="00335DB4"/>
    <w:rsid w:val="0033673F"/>
    <w:rsid w:val="00336BDA"/>
    <w:rsid w:val="003405DC"/>
    <w:rsid w:val="00340B8E"/>
    <w:rsid w:val="00342BD7"/>
    <w:rsid w:val="003436D7"/>
    <w:rsid w:val="00345042"/>
    <w:rsid w:val="00346866"/>
    <w:rsid w:val="00346DB5"/>
    <w:rsid w:val="003477B1"/>
    <w:rsid w:val="00350293"/>
    <w:rsid w:val="003504DA"/>
    <w:rsid w:val="00351053"/>
    <w:rsid w:val="00352610"/>
    <w:rsid w:val="003544FE"/>
    <w:rsid w:val="00357380"/>
    <w:rsid w:val="0035764E"/>
    <w:rsid w:val="00360180"/>
    <w:rsid w:val="003602D9"/>
    <w:rsid w:val="003604CE"/>
    <w:rsid w:val="00361083"/>
    <w:rsid w:val="00362BC0"/>
    <w:rsid w:val="00363019"/>
    <w:rsid w:val="00366203"/>
    <w:rsid w:val="0037064B"/>
    <w:rsid w:val="00370E47"/>
    <w:rsid w:val="00371638"/>
    <w:rsid w:val="00373FFD"/>
    <w:rsid w:val="003742AC"/>
    <w:rsid w:val="003748B3"/>
    <w:rsid w:val="00374EA4"/>
    <w:rsid w:val="0037681A"/>
    <w:rsid w:val="003773BF"/>
    <w:rsid w:val="003779F3"/>
    <w:rsid w:val="00377CE1"/>
    <w:rsid w:val="00381A85"/>
    <w:rsid w:val="00382ECC"/>
    <w:rsid w:val="003841F7"/>
    <w:rsid w:val="00385BF0"/>
    <w:rsid w:val="00390483"/>
    <w:rsid w:val="0039125A"/>
    <w:rsid w:val="0039352D"/>
    <w:rsid w:val="003939FF"/>
    <w:rsid w:val="00394E7B"/>
    <w:rsid w:val="00397D31"/>
    <w:rsid w:val="003A0435"/>
    <w:rsid w:val="003A04DD"/>
    <w:rsid w:val="003A1D4C"/>
    <w:rsid w:val="003A2223"/>
    <w:rsid w:val="003A2A0F"/>
    <w:rsid w:val="003A45A1"/>
    <w:rsid w:val="003A4766"/>
    <w:rsid w:val="003A4DA3"/>
    <w:rsid w:val="003A4F59"/>
    <w:rsid w:val="003A5B0A"/>
    <w:rsid w:val="003A6BAC"/>
    <w:rsid w:val="003A6BC4"/>
    <w:rsid w:val="003A70A4"/>
    <w:rsid w:val="003A7653"/>
    <w:rsid w:val="003A7EF3"/>
    <w:rsid w:val="003B0032"/>
    <w:rsid w:val="003B159C"/>
    <w:rsid w:val="003B172B"/>
    <w:rsid w:val="003B249F"/>
    <w:rsid w:val="003B304E"/>
    <w:rsid w:val="003B369F"/>
    <w:rsid w:val="003B36A3"/>
    <w:rsid w:val="003B580A"/>
    <w:rsid w:val="003B64BB"/>
    <w:rsid w:val="003B7FE5"/>
    <w:rsid w:val="003C0847"/>
    <w:rsid w:val="003C11C8"/>
    <w:rsid w:val="003C24F1"/>
    <w:rsid w:val="003C2702"/>
    <w:rsid w:val="003C304C"/>
    <w:rsid w:val="003C71D6"/>
    <w:rsid w:val="003C7806"/>
    <w:rsid w:val="003D109F"/>
    <w:rsid w:val="003D2478"/>
    <w:rsid w:val="003D2786"/>
    <w:rsid w:val="003D29DF"/>
    <w:rsid w:val="003D3C45"/>
    <w:rsid w:val="003D3F5D"/>
    <w:rsid w:val="003D4522"/>
    <w:rsid w:val="003D4933"/>
    <w:rsid w:val="003D5B1F"/>
    <w:rsid w:val="003D67F6"/>
    <w:rsid w:val="003E05CC"/>
    <w:rsid w:val="003E07D2"/>
    <w:rsid w:val="003E0C1F"/>
    <w:rsid w:val="003E15FA"/>
    <w:rsid w:val="003E2321"/>
    <w:rsid w:val="003E3F8C"/>
    <w:rsid w:val="003E41A6"/>
    <w:rsid w:val="003E5213"/>
    <w:rsid w:val="003E55E4"/>
    <w:rsid w:val="003E5AC1"/>
    <w:rsid w:val="003E5EB8"/>
    <w:rsid w:val="003E74E3"/>
    <w:rsid w:val="003F05C7"/>
    <w:rsid w:val="003F1755"/>
    <w:rsid w:val="003F2B9B"/>
    <w:rsid w:val="003F2CD4"/>
    <w:rsid w:val="003F3BB6"/>
    <w:rsid w:val="003F47D1"/>
    <w:rsid w:val="003F594E"/>
    <w:rsid w:val="003F6BBE"/>
    <w:rsid w:val="004000E8"/>
    <w:rsid w:val="004010ED"/>
    <w:rsid w:val="0040165F"/>
    <w:rsid w:val="00402224"/>
    <w:rsid w:val="00402E2B"/>
    <w:rsid w:val="00403CEF"/>
    <w:rsid w:val="0040512B"/>
    <w:rsid w:val="004055AF"/>
    <w:rsid w:val="00405C51"/>
    <w:rsid w:val="00405CA5"/>
    <w:rsid w:val="00405E9B"/>
    <w:rsid w:val="00407237"/>
    <w:rsid w:val="00407828"/>
    <w:rsid w:val="00407CD3"/>
    <w:rsid w:val="00407D92"/>
    <w:rsid w:val="00407E6A"/>
    <w:rsid w:val="004100DD"/>
    <w:rsid w:val="00410134"/>
    <w:rsid w:val="00410B72"/>
    <w:rsid w:val="00410DD5"/>
    <w:rsid w:val="00410F18"/>
    <w:rsid w:val="0041263E"/>
    <w:rsid w:val="00412882"/>
    <w:rsid w:val="0041369A"/>
    <w:rsid w:val="00413889"/>
    <w:rsid w:val="00413A96"/>
    <w:rsid w:val="00413AAC"/>
    <w:rsid w:val="00413E92"/>
    <w:rsid w:val="00414250"/>
    <w:rsid w:val="0041596C"/>
    <w:rsid w:val="00420D44"/>
    <w:rsid w:val="00421105"/>
    <w:rsid w:val="00422AA4"/>
    <w:rsid w:val="00423E3D"/>
    <w:rsid w:val="004242F4"/>
    <w:rsid w:val="0042430A"/>
    <w:rsid w:val="004258A8"/>
    <w:rsid w:val="004262BB"/>
    <w:rsid w:val="00426448"/>
    <w:rsid w:val="00426C99"/>
    <w:rsid w:val="00427248"/>
    <w:rsid w:val="00427F46"/>
    <w:rsid w:val="004304C1"/>
    <w:rsid w:val="00430F17"/>
    <w:rsid w:val="004325F8"/>
    <w:rsid w:val="00433FC9"/>
    <w:rsid w:val="004346B9"/>
    <w:rsid w:val="00436137"/>
    <w:rsid w:val="004363C3"/>
    <w:rsid w:val="0043704F"/>
    <w:rsid w:val="00437447"/>
    <w:rsid w:val="0043774E"/>
    <w:rsid w:val="00441A92"/>
    <w:rsid w:val="004420E0"/>
    <w:rsid w:val="004431DC"/>
    <w:rsid w:val="004441D1"/>
    <w:rsid w:val="0044429D"/>
    <w:rsid w:val="00444F56"/>
    <w:rsid w:val="00446488"/>
    <w:rsid w:val="00450C01"/>
    <w:rsid w:val="004517AA"/>
    <w:rsid w:val="00451ABB"/>
    <w:rsid w:val="0045241E"/>
    <w:rsid w:val="00452A11"/>
    <w:rsid w:val="00452A9D"/>
    <w:rsid w:val="00452CAC"/>
    <w:rsid w:val="00453F8C"/>
    <w:rsid w:val="00455189"/>
    <w:rsid w:val="00457565"/>
    <w:rsid w:val="00457792"/>
    <w:rsid w:val="00457B71"/>
    <w:rsid w:val="00463DDD"/>
    <w:rsid w:val="0046475B"/>
    <w:rsid w:val="004669E2"/>
    <w:rsid w:val="00466B15"/>
    <w:rsid w:val="00466C5B"/>
    <w:rsid w:val="00470C31"/>
    <w:rsid w:val="00471DE0"/>
    <w:rsid w:val="004734D0"/>
    <w:rsid w:val="00473F54"/>
    <w:rsid w:val="004747F5"/>
    <w:rsid w:val="0047556B"/>
    <w:rsid w:val="00476A5A"/>
    <w:rsid w:val="00476BD1"/>
    <w:rsid w:val="00476F18"/>
    <w:rsid w:val="004772E0"/>
    <w:rsid w:val="00477768"/>
    <w:rsid w:val="00477BC8"/>
    <w:rsid w:val="00482020"/>
    <w:rsid w:val="004845B8"/>
    <w:rsid w:val="004845F4"/>
    <w:rsid w:val="00486103"/>
    <w:rsid w:val="00487320"/>
    <w:rsid w:val="00487328"/>
    <w:rsid w:val="00491B38"/>
    <w:rsid w:val="00492833"/>
    <w:rsid w:val="00492BC5"/>
    <w:rsid w:val="00494456"/>
    <w:rsid w:val="004964F1"/>
    <w:rsid w:val="00496D18"/>
    <w:rsid w:val="00497367"/>
    <w:rsid w:val="004A16BC"/>
    <w:rsid w:val="004A2B94"/>
    <w:rsid w:val="004A3169"/>
    <w:rsid w:val="004A5AB7"/>
    <w:rsid w:val="004B068D"/>
    <w:rsid w:val="004B56E9"/>
    <w:rsid w:val="004B64A7"/>
    <w:rsid w:val="004B6F6A"/>
    <w:rsid w:val="004B7C0C"/>
    <w:rsid w:val="004C0E12"/>
    <w:rsid w:val="004C170D"/>
    <w:rsid w:val="004C3898"/>
    <w:rsid w:val="004C3E9F"/>
    <w:rsid w:val="004C5E9F"/>
    <w:rsid w:val="004C7F46"/>
    <w:rsid w:val="004D02E3"/>
    <w:rsid w:val="004D05E3"/>
    <w:rsid w:val="004D094B"/>
    <w:rsid w:val="004D1478"/>
    <w:rsid w:val="004D36B1"/>
    <w:rsid w:val="004D3CF7"/>
    <w:rsid w:val="004D7EBD"/>
    <w:rsid w:val="004E11BD"/>
    <w:rsid w:val="004E14C1"/>
    <w:rsid w:val="004E16E6"/>
    <w:rsid w:val="004E1810"/>
    <w:rsid w:val="004E2680"/>
    <w:rsid w:val="004E28F9"/>
    <w:rsid w:val="004E3640"/>
    <w:rsid w:val="004E3EAB"/>
    <w:rsid w:val="004E462E"/>
    <w:rsid w:val="004E56DC"/>
    <w:rsid w:val="004E608F"/>
    <w:rsid w:val="004E76F4"/>
    <w:rsid w:val="004F0B4E"/>
    <w:rsid w:val="004F0B6C"/>
    <w:rsid w:val="004F1409"/>
    <w:rsid w:val="004F2078"/>
    <w:rsid w:val="004F2DF8"/>
    <w:rsid w:val="004F45FE"/>
    <w:rsid w:val="004F4B10"/>
    <w:rsid w:val="004F4DA3"/>
    <w:rsid w:val="004F543C"/>
    <w:rsid w:val="004F5A7C"/>
    <w:rsid w:val="004F6E30"/>
    <w:rsid w:val="004F70CB"/>
    <w:rsid w:val="004F78D9"/>
    <w:rsid w:val="004F7A4A"/>
    <w:rsid w:val="00501EA7"/>
    <w:rsid w:val="00502C1A"/>
    <w:rsid w:val="005033E2"/>
    <w:rsid w:val="00505CBA"/>
    <w:rsid w:val="00506557"/>
    <w:rsid w:val="0050677A"/>
    <w:rsid w:val="005108D8"/>
    <w:rsid w:val="00510987"/>
    <w:rsid w:val="00510A6E"/>
    <w:rsid w:val="00510E2D"/>
    <w:rsid w:val="00511410"/>
    <w:rsid w:val="005116F9"/>
    <w:rsid w:val="005146F8"/>
    <w:rsid w:val="005153A7"/>
    <w:rsid w:val="00516CD1"/>
    <w:rsid w:val="005206A2"/>
    <w:rsid w:val="00520901"/>
    <w:rsid w:val="005218E6"/>
    <w:rsid w:val="005219CF"/>
    <w:rsid w:val="0052351E"/>
    <w:rsid w:val="00525510"/>
    <w:rsid w:val="0053054D"/>
    <w:rsid w:val="0053153D"/>
    <w:rsid w:val="005318BE"/>
    <w:rsid w:val="005322A8"/>
    <w:rsid w:val="00533787"/>
    <w:rsid w:val="0053402D"/>
    <w:rsid w:val="005340BF"/>
    <w:rsid w:val="00534B59"/>
    <w:rsid w:val="0053538C"/>
    <w:rsid w:val="00535D8C"/>
    <w:rsid w:val="00536759"/>
    <w:rsid w:val="00537C62"/>
    <w:rsid w:val="00540B11"/>
    <w:rsid w:val="00542E22"/>
    <w:rsid w:val="005443F2"/>
    <w:rsid w:val="00544D22"/>
    <w:rsid w:val="00544D92"/>
    <w:rsid w:val="00546970"/>
    <w:rsid w:val="00550D99"/>
    <w:rsid w:val="00552DFE"/>
    <w:rsid w:val="00554E19"/>
    <w:rsid w:val="00556ED5"/>
    <w:rsid w:val="00561052"/>
    <w:rsid w:val="0056121F"/>
    <w:rsid w:val="00561B6A"/>
    <w:rsid w:val="00562356"/>
    <w:rsid w:val="0056342F"/>
    <w:rsid w:val="00565EC5"/>
    <w:rsid w:val="005709D9"/>
    <w:rsid w:val="00572505"/>
    <w:rsid w:val="00575409"/>
    <w:rsid w:val="00575F63"/>
    <w:rsid w:val="00575F8C"/>
    <w:rsid w:val="00576AE8"/>
    <w:rsid w:val="00576CC7"/>
    <w:rsid w:val="00577C2F"/>
    <w:rsid w:val="00577CC6"/>
    <w:rsid w:val="00581A22"/>
    <w:rsid w:val="00582364"/>
    <w:rsid w:val="00582809"/>
    <w:rsid w:val="0058340B"/>
    <w:rsid w:val="005838E7"/>
    <w:rsid w:val="00584A56"/>
    <w:rsid w:val="0058658E"/>
    <w:rsid w:val="0058798C"/>
    <w:rsid w:val="005900FA"/>
    <w:rsid w:val="00591C8B"/>
    <w:rsid w:val="00592709"/>
    <w:rsid w:val="0059299E"/>
    <w:rsid w:val="005935A4"/>
    <w:rsid w:val="005943B1"/>
    <w:rsid w:val="005948C2"/>
    <w:rsid w:val="005949A5"/>
    <w:rsid w:val="00595AC3"/>
    <w:rsid w:val="00595DCA"/>
    <w:rsid w:val="00595E08"/>
    <w:rsid w:val="0059779B"/>
    <w:rsid w:val="00597A65"/>
    <w:rsid w:val="005A209A"/>
    <w:rsid w:val="005A5CDE"/>
    <w:rsid w:val="005A662D"/>
    <w:rsid w:val="005B066B"/>
    <w:rsid w:val="005B0E12"/>
    <w:rsid w:val="005B1409"/>
    <w:rsid w:val="005B2646"/>
    <w:rsid w:val="005B35D7"/>
    <w:rsid w:val="005B392A"/>
    <w:rsid w:val="005B3AA3"/>
    <w:rsid w:val="005B5A47"/>
    <w:rsid w:val="005B5D40"/>
    <w:rsid w:val="005B6F83"/>
    <w:rsid w:val="005B72D8"/>
    <w:rsid w:val="005B76AC"/>
    <w:rsid w:val="005C45AA"/>
    <w:rsid w:val="005C491E"/>
    <w:rsid w:val="005C4F63"/>
    <w:rsid w:val="005C74FB"/>
    <w:rsid w:val="005D0BCB"/>
    <w:rsid w:val="005D1602"/>
    <w:rsid w:val="005D189E"/>
    <w:rsid w:val="005D5AB9"/>
    <w:rsid w:val="005D65AA"/>
    <w:rsid w:val="005D68E8"/>
    <w:rsid w:val="005E160F"/>
    <w:rsid w:val="005E1B9B"/>
    <w:rsid w:val="005E1DA8"/>
    <w:rsid w:val="005E2D34"/>
    <w:rsid w:val="005E364F"/>
    <w:rsid w:val="005E385F"/>
    <w:rsid w:val="005E5650"/>
    <w:rsid w:val="005E5B81"/>
    <w:rsid w:val="005E79D5"/>
    <w:rsid w:val="005F04D2"/>
    <w:rsid w:val="005F0F20"/>
    <w:rsid w:val="005F140A"/>
    <w:rsid w:val="005F1829"/>
    <w:rsid w:val="005F1D53"/>
    <w:rsid w:val="005F1D89"/>
    <w:rsid w:val="005F24EC"/>
    <w:rsid w:val="005F2CB1"/>
    <w:rsid w:val="005F3025"/>
    <w:rsid w:val="005F3B9D"/>
    <w:rsid w:val="005F4792"/>
    <w:rsid w:val="005F56C6"/>
    <w:rsid w:val="005F618C"/>
    <w:rsid w:val="005F70BD"/>
    <w:rsid w:val="00601A67"/>
    <w:rsid w:val="0060283C"/>
    <w:rsid w:val="00602A99"/>
    <w:rsid w:val="00602CDF"/>
    <w:rsid w:val="00604F14"/>
    <w:rsid w:val="00607724"/>
    <w:rsid w:val="00611B83"/>
    <w:rsid w:val="0061310B"/>
    <w:rsid w:val="00613257"/>
    <w:rsid w:val="00614266"/>
    <w:rsid w:val="0061453A"/>
    <w:rsid w:val="006179F1"/>
    <w:rsid w:val="00617DF2"/>
    <w:rsid w:val="006206E9"/>
    <w:rsid w:val="00620877"/>
    <w:rsid w:val="00620A71"/>
    <w:rsid w:val="00620D80"/>
    <w:rsid w:val="00621C6B"/>
    <w:rsid w:val="006234A6"/>
    <w:rsid w:val="006276EE"/>
    <w:rsid w:val="00627E4C"/>
    <w:rsid w:val="00630001"/>
    <w:rsid w:val="006311B3"/>
    <w:rsid w:val="0063284C"/>
    <w:rsid w:val="00635003"/>
    <w:rsid w:val="00636398"/>
    <w:rsid w:val="006368D3"/>
    <w:rsid w:val="006377EC"/>
    <w:rsid w:val="0064151F"/>
    <w:rsid w:val="00641533"/>
    <w:rsid w:val="00641AD4"/>
    <w:rsid w:val="0064208D"/>
    <w:rsid w:val="00643475"/>
    <w:rsid w:val="0064396A"/>
    <w:rsid w:val="006459CF"/>
    <w:rsid w:val="00645B32"/>
    <w:rsid w:val="0064624E"/>
    <w:rsid w:val="006465C5"/>
    <w:rsid w:val="00650AB9"/>
    <w:rsid w:val="00652740"/>
    <w:rsid w:val="00653728"/>
    <w:rsid w:val="0065398B"/>
    <w:rsid w:val="0065546F"/>
    <w:rsid w:val="00655733"/>
    <w:rsid w:val="00655ACD"/>
    <w:rsid w:val="00655F53"/>
    <w:rsid w:val="00656A92"/>
    <w:rsid w:val="00656AAA"/>
    <w:rsid w:val="00656DDE"/>
    <w:rsid w:val="00657D3A"/>
    <w:rsid w:val="0066011D"/>
    <w:rsid w:val="006607C0"/>
    <w:rsid w:val="00660B2A"/>
    <w:rsid w:val="006613A6"/>
    <w:rsid w:val="006620E6"/>
    <w:rsid w:val="006627A2"/>
    <w:rsid w:val="0066327A"/>
    <w:rsid w:val="006634E6"/>
    <w:rsid w:val="00664C04"/>
    <w:rsid w:val="006652A7"/>
    <w:rsid w:val="006655EE"/>
    <w:rsid w:val="00665EE1"/>
    <w:rsid w:val="006678F5"/>
    <w:rsid w:val="006679C6"/>
    <w:rsid w:val="00667B5D"/>
    <w:rsid w:val="00667C64"/>
    <w:rsid w:val="00667EE7"/>
    <w:rsid w:val="00670922"/>
    <w:rsid w:val="00670BE1"/>
    <w:rsid w:val="00671811"/>
    <w:rsid w:val="00671A2F"/>
    <w:rsid w:val="0067218F"/>
    <w:rsid w:val="00672750"/>
    <w:rsid w:val="006741F2"/>
    <w:rsid w:val="00674CC3"/>
    <w:rsid w:val="00674D7D"/>
    <w:rsid w:val="00675C72"/>
    <w:rsid w:val="00676392"/>
    <w:rsid w:val="006771F9"/>
    <w:rsid w:val="006776D7"/>
    <w:rsid w:val="00681003"/>
    <w:rsid w:val="006812C2"/>
    <w:rsid w:val="006817C9"/>
    <w:rsid w:val="00683ECE"/>
    <w:rsid w:val="00691A61"/>
    <w:rsid w:val="00692C21"/>
    <w:rsid w:val="00693AD1"/>
    <w:rsid w:val="00694485"/>
    <w:rsid w:val="00695537"/>
    <w:rsid w:val="0069581A"/>
    <w:rsid w:val="00695FC2"/>
    <w:rsid w:val="00696199"/>
    <w:rsid w:val="00696949"/>
    <w:rsid w:val="00697052"/>
    <w:rsid w:val="006A46FB"/>
    <w:rsid w:val="006A535C"/>
    <w:rsid w:val="006A5E28"/>
    <w:rsid w:val="006A5F0B"/>
    <w:rsid w:val="006A697B"/>
    <w:rsid w:val="006A69F9"/>
    <w:rsid w:val="006A7AFF"/>
    <w:rsid w:val="006B1816"/>
    <w:rsid w:val="006B196A"/>
    <w:rsid w:val="006B2099"/>
    <w:rsid w:val="006B50CF"/>
    <w:rsid w:val="006B6050"/>
    <w:rsid w:val="006B66DA"/>
    <w:rsid w:val="006B69A4"/>
    <w:rsid w:val="006C03B8"/>
    <w:rsid w:val="006C1943"/>
    <w:rsid w:val="006C3F54"/>
    <w:rsid w:val="006C5EC9"/>
    <w:rsid w:val="006C6059"/>
    <w:rsid w:val="006C65B8"/>
    <w:rsid w:val="006C71B8"/>
    <w:rsid w:val="006C7522"/>
    <w:rsid w:val="006D020B"/>
    <w:rsid w:val="006D1844"/>
    <w:rsid w:val="006D275A"/>
    <w:rsid w:val="006D343C"/>
    <w:rsid w:val="006D4B66"/>
    <w:rsid w:val="006D5FC7"/>
    <w:rsid w:val="006D6887"/>
    <w:rsid w:val="006D6F08"/>
    <w:rsid w:val="006D7C65"/>
    <w:rsid w:val="006E023D"/>
    <w:rsid w:val="006E062C"/>
    <w:rsid w:val="006E1C2D"/>
    <w:rsid w:val="006E1C82"/>
    <w:rsid w:val="006E28B7"/>
    <w:rsid w:val="006E2A9B"/>
    <w:rsid w:val="006E3310"/>
    <w:rsid w:val="006E4E39"/>
    <w:rsid w:val="006E565E"/>
    <w:rsid w:val="006E673D"/>
    <w:rsid w:val="006E7D3B"/>
    <w:rsid w:val="006F1B70"/>
    <w:rsid w:val="006F29D3"/>
    <w:rsid w:val="006F341D"/>
    <w:rsid w:val="006F3CDE"/>
    <w:rsid w:val="006F58D4"/>
    <w:rsid w:val="006F6582"/>
    <w:rsid w:val="007001AC"/>
    <w:rsid w:val="00703077"/>
    <w:rsid w:val="0070346E"/>
    <w:rsid w:val="00704667"/>
    <w:rsid w:val="00704EDB"/>
    <w:rsid w:val="00706101"/>
    <w:rsid w:val="007062AE"/>
    <w:rsid w:val="00707072"/>
    <w:rsid w:val="00707D61"/>
    <w:rsid w:val="00710F3D"/>
    <w:rsid w:val="00712287"/>
    <w:rsid w:val="00712772"/>
    <w:rsid w:val="0071304D"/>
    <w:rsid w:val="007138D6"/>
    <w:rsid w:val="007148D3"/>
    <w:rsid w:val="007153CD"/>
    <w:rsid w:val="00715B9A"/>
    <w:rsid w:val="007170F6"/>
    <w:rsid w:val="00721784"/>
    <w:rsid w:val="00721BCC"/>
    <w:rsid w:val="00721C20"/>
    <w:rsid w:val="007240E4"/>
    <w:rsid w:val="007249D1"/>
    <w:rsid w:val="00724BE9"/>
    <w:rsid w:val="00724F94"/>
    <w:rsid w:val="007257D0"/>
    <w:rsid w:val="00725CE5"/>
    <w:rsid w:val="00726094"/>
    <w:rsid w:val="0072615A"/>
    <w:rsid w:val="00726EA6"/>
    <w:rsid w:val="00727208"/>
    <w:rsid w:val="00727680"/>
    <w:rsid w:val="00727F54"/>
    <w:rsid w:val="0073096C"/>
    <w:rsid w:val="00730DE1"/>
    <w:rsid w:val="00732CE9"/>
    <w:rsid w:val="007348B1"/>
    <w:rsid w:val="00735A17"/>
    <w:rsid w:val="007362A6"/>
    <w:rsid w:val="007365D6"/>
    <w:rsid w:val="00736D7D"/>
    <w:rsid w:val="00740362"/>
    <w:rsid w:val="00740E58"/>
    <w:rsid w:val="007423E3"/>
    <w:rsid w:val="0074271D"/>
    <w:rsid w:val="007445A0"/>
    <w:rsid w:val="0074524B"/>
    <w:rsid w:val="007458C8"/>
    <w:rsid w:val="007466F8"/>
    <w:rsid w:val="00747D65"/>
    <w:rsid w:val="00747D8B"/>
    <w:rsid w:val="00751228"/>
    <w:rsid w:val="007558ED"/>
    <w:rsid w:val="00755DB3"/>
    <w:rsid w:val="007567FD"/>
    <w:rsid w:val="007571E1"/>
    <w:rsid w:val="00757A16"/>
    <w:rsid w:val="00757B15"/>
    <w:rsid w:val="007600F6"/>
    <w:rsid w:val="007604B2"/>
    <w:rsid w:val="00763753"/>
    <w:rsid w:val="00765281"/>
    <w:rsid w:val="007656A2"/>
    <w:rsid w:val="00766AA4"/>
    <w:rsid w:val="00766BAD"/>
    <w:rsid w:val="00767D44"/>
    <w:rsid w:val="00767FD5"/>
    <w:rsid w:val="00770FED"/>
    <w:rsid w:val="007721A7"/>
    <w:rsid w:val="007729A2"/>
    <w:rsid w:val="00772AC2"/>
    <w:rsid w:val="007755F2"/>
    <w:rsid w:val="00776971"/>
    <w:rsid w:val="00780A3F"/>
    <w:rsid w:val="00780A80"/>
    <w:rsid w:val="0078177E"/>
    <w:rsid w:val="0078304C"/>
    <w:rsid w:val="00783673"/>
    <w:rsid w:val="007838F2"/>
    <w:rsid w:val="00785490"/>
    <w:rsid w:val="00787020"/>
    <w:rsid w:val="00791415"/>
    <w:rsid w:val="007925EA"/>
    <w:rsid w:val="00793BE3"/>
    <w:rsid w:val="00793CD8"/>
    <w:rsid w:val="007954FC"/>
    <w:rsid w:val="00795C92"/>
    <w:rsid w:val="00796231"/>
    <w:rsid w:val="00796AFE"/>
    <w:rsid w:val="0079722C"/>
    <w:rsid w:val="00797F7C"/>
    <w:rsid w:val="007A1CB3"/>
    <w:rsid w:val="007A2AE3"/>
    <w:rsid w:val="007A2E90"/>
    <w:rsid w:val="007A306F"/>
    <w:rsid w:val="007A43A6"/>
    <w:rsid w:val="007A4451"/>
    <w:rsid w:val="007A58A6"/>
    <w:rsid w:val="007A6AAE"/>
    <w:rsid w:val="007A7097"/>
    <w:rsid w:val="007A7577"/>
    <w:rsid w:val="007A7B62"/>
    <w:rsid w:val="007A7DBE"/>
    <w:rsid w:val="007B008B"/>
    <w:rsid w:val="007B0F9B"/>
    <w:rsid w:val="007B1591"/>
    <w:rsid w:val="007B3C37"/>
    <w:rsid w:val="007B3D2D"/>
    <w:rsid w:val="007B50AE"/>
    <w:rsid w:val="007B51DF"/>
    <w:rsid w:val="007B795E"/>
    <w:rsid w:val="007C05DD"/>
    <w:rsid w:val="007C12F9"/>
    <w:rsid w:val="007C3D18"/>
    <w:rsid w:val="007C4693"/>
    <w:rsid w:val="007C4F8C"/>
    <w:rsid w:val="007C60BF"/>
    <w:rsid w:val="007C6A07"/>
    <w:rsid w:val="007C6E53"/>
    <w:rsid w:val="007C75A1"/>
    <w:rsid w:val="007C77A5"/>
    <w:rsid w:val="007D04E5"/>
    <w:rsid w:val="007D1554"/>
    <w:rsid w:val="007D1765"/>
    <w:rsid w:val="007D19C7"/>
    <w:rsid w:val="007D3C88"/>
    <w:rsid w:val="007D45A0"/>
    <w:rsid w:val="007D5901"/>
    <w:rsid w:val="007D5CBF"/>
    <w:rsid w:val="007D722C"/>
    <w:rsid w:val="007D7526"/>
    <w:rsid w:val="007E02D8"/>
    <w:rsid w:val="007E0BF3"/>
    <w:rsid w:val="007E1D15"/>
    <w:rsid w:val="007E1D8D"/>
    <w:rsid w:val="007E1F54"/>
    <w:rsid w:val="007E2884"/>
    <w:rsid w:val="007E358C"/>
    <w:rsid w:val="007E38BB"/>
    <w:rsid w:val="007E4602"/>
    <w:rsid w:val="007E4610"/>
    <w:rsid w:val="007E4715"/>
    <w:rsid w:val="007E505B"/>
    <w:rsid w:val="007E65F8"/>
    <w:rsid w:val="007E7091"/>
    <w:rsid w:val="007E71F8"/>
    <w:rsid w:val="007F095E"/>
    <w:rsid w:val="007F096D"/>
    <w:rsid w:val="007F0C13"/>
    <w:rsid w:val="007F1E42"/>
    <w:rsid w:val="007F308D"/>
    <w:rsid w:val="007F3397"/>
    <w:rsid w:val="007F4B5C"/>
    <w:rsid w:val="007F755E"/>
    <w:rsid w:val="008023A9"/>
    <w:rsid w:val="0080245B"/>
    <w:rsid w:val="00802FCE"/>
    <w:rsid w:val="008033F0"/>
    <w:rsid w:val="00803FAE"/>
    <w:rsid w:val="00804215"/>
    <w:rsid w:val="0080605F"/>
    <w:rsid w:val="008067CD"/>
    <w:rsid w:val="00807786"/>
    <w:rsid w:val="00811FCB"/>
    <w:rsid w:val="008135A1"/>
    <w:rsid w:val="00813E71"/>
    <w:rsid w:val="008146A5"/>
    <w:rsid w:val="00814A6E"/>
    <w:rsid w:val="008158D6"/>
    <w:rsid w:val="00815DB0"/>
    <w:rsid w:val="00816F20"/>
    <w:rsid w:val="00817099"/>
    <w:rsid w:val="00817196"/>
    <w:rsid w:val="00817A8D"/>
    <w:rsid w:val="00820057"/>
    <w:rsid w:val="008205C2"/>
    <w:rsid w:val="00821A60"/>
    <w:rsid w:val="008235DB"/>
    <w:rsid w:val="00824461"/>
    <w:rsid w:val="00824AB4"/>
    <w:rsid w:val="00825C42"/>
    <w:rsid w:val="00825CA1"/>
    <w:rsid w:val="00825D25"/>
    <w:rsid w:val="00825D3E"/>
    <w:rsid w:val="008276C8"/>
    <w:rsid w:val="00827D6F"/>
    <w:rsid w:val="0083108E"/>
    <w:rsid w:val="00832520"/>
    <w:rsid w:val="00834416"/>
    <w:rsid w:val="00834CE8"/>
    <w:rsid w:val="008376AC"/>
    <w:rsid w:val="00837919"/>
    <w:rsid w:val="00837A18"/>
    <w:rsid w:val="00840173"/>
    <w:rsid w:val="00841E99"/>
    <w:rsid w:val="00842E02"/>
    <w:rsid w:val="008444E8"/>
    <w:rsid w:val="008446FB"/>
    <w:rsid w:val="00844E4D"/>
    <w:rsid w:val="00844E80"/>
    <w:rsid w:val="008454AC"/>
    <w:rsid w:val="00845EE1"/>
    <w:rsid w:val="00846FE7"/>
    <w:rsid w:val="00847A5F"/>
    <w:rsid w:val="008511E4"/>
    <w:rsid w:val="00852C08"/>
    <w:rsid w:val="00854906"/>
    <w:rsid w:val="00854B89"/>
    <w:rsid w:val="00855F62"/>
    <w:rsid w:val="0085634E"/>
    <w:rsid w:val="00856911"/>
    <w:rsid w:val="00861DF7"/>
    <w:rsid w:val="00862A87"/>
    <w:rsid w:val="00864353"/>
    <w:rsid w:val="00864D1A"/>
    <w:rsid w:val="00865BB8"/>
    <w:rsid w:val="00866075"/>
    <w:rsid w:val="00866A7A"/>
    <w:rsid w:val="008677FD"/>
    <w:rsid w:val="008704F1"/>
    <w:rsid w:val="008706D4"/>
    <w:rsid w:val="00870F8A"/>
    <w:rsid w:val="0087102D"/>
    <w:rsid w:val="00871928"/>
    <w:rsid w:val="008719A4"/>
    <w:rsid w:val="00871D23"/>
    <w:rsid w:val="00872173"/>
    <w:rsid w:val="00874312"/>
    <w:rsid w:val="0087437C"/>
    <w:rsid w:val="00875CD7"/>
    <w:rsid w:val="00876367"/>
    <w:rsid w:val="00876B4D"/>
    <w:rsid w:val="0087763E"/>
    <w:rsid w:val="00877671"/>
    <w:rsid w:val="00877F18"/>
    <w:rsid w:val="00881AE4"/>
    <w:rsid w:val="00882886"/>
    <w:rsid w:val="0088415D"/>
    <w:rsid w:val="00885408"/>
    <w:rsid w:val="008856F9"/>
    <w:rsid w:val="00885E22"/>
    <w:rsid w:val="00885F1E"/>
    <w:rsid w:val="00887714"/>
    <w:rsid w:val="00891FC5"/>
    <w:rsid w:val="00892061"/>
    <w:rsid w:val="008920F6"/>
    <w:rsid w:val="0089312E"/>
    <w:rsid w:val="008941E3"/>
    <w:rsid w:val="00894A88"/>
    <w:rsid w:val="00895386"/>
    <w:rsid w:val="008964F1"/>
    <w:rsid w:val="008A0383"/>
    <w:rsid w:val="008A10CB"/>
    <w:rsid w:val="008A1FFC"/>
    <w:rsid w:val="008A21FF"/>
    <w:rsid w:val="008A2CE2"/>
    <w:rsid w:val="008A2CF5"/>
    <w:rsid w:val="008A30AC"/>
    <w:rsid w:val="008A320A"/>
    <w:rsid w:val="008A44B8"/>
    <w:rsid w:val="008A48E1"/>
    <w:rsid w:val="008A51A8"/>
    <w:rsid w:val="008A54C7"/>
    <w:rsid w:val="008A68B5"/>
    <w:rsid w:val="008A77D8"/>
    <w:rsid w:val="008B0483"/>
    <w:rsid w:val="008B120C"/>
    <w:rsid w:val="008B1E44"/>
    <w:rsid w:val="008B2CB0"/>
    <w:rsid w:val="008B3870"/>
    <w:rsid w:val="008B47AB"/>
    <w:rsid w:val="008B51A0"/>
    <w:rsid w:val="008B592A"/>
    <w:rsid w:val="008B72F8"/>
    <w:rsid w:val="008B7B5C"/>
    <w:rsid w:val="008C0C99"/>
    <w:rsid w:val="008C2017"/>
    <w:rsid w:val="008C3236"/>
    <w:rsid w:val="008C3C4C"/>
    <w:rsid w:val="008C4958"/>
    <w:rsid w:val="008C4BAA"/>
    <w:rsid w:val="008C6772"/>
    <w:rsid w:val="008C6AE8"/>
    <w:rsid w:val="008C6D62"/>
    <w:rsid w:val="008C7573"/>
    <w:rsid w:val="008C7891"/>
    <w:rsid w:val="008D00A5"/>
    <w:rsid w:val="008D0A05"/>
    <w:rsid w:val="008D34F1"/>
    <w:rsid w:val="008D3649"/>
    <w:rsid w:val="008D39D8"/>
    <w:rsid w:val="008D5AD1"/>
    <w:rsid w:val="008D6D1A"/>
    <w:rsid w:val="008E0348"/>
    <w:rsid w:val="008E065E"/>
    <w:rsid w:val="008E0927"/>
    <w:rsid w:val="008E1909"/>
    <w:rsid w:val="008E3A24"/>
    <w:rsid w:val="008E66AD"/>
    <w:rsid w:val="008E7D90"/>
    <w:rsid w:val="008F1EAB"/>
    <w:rsid w:val="008F2350"/>
    <w:rsid w:val="008F33DC"/>
    <w:rsid w:val="008F477F"/>
    <w:rsid w:val="008F58E8"/>
    <w:rsid w:val="008F64C7"/>
    <w:rsid w:val="008F65C9"/>
    <w:rsid w:val="008F6CFF"/>
    <w:rsid w:val="00902350"/>
    <w:rsid w:val="0090336B"/>
    <w:rsid w:val="00904EC8"/>
    <w:rsid w:val="009053AA"/>
    <w:rsid w:val="009056F1"/>
    <w:rsid w:val="009059AD"/>
    <w:rsid w:val="00906939"/>
    <w:rsid w:val="00906EB9"/>
    <w:rsid w:val="00910B7D"/>
    <w:rsid w:val="00910E93"/>
    <w:rsid w:val="00911DFB"/>
    <w:rsid w:val="009127DD"/>
    <w:rsid w:val="00912F37"/>
    <w:rsid w:val="009139D9"/>
    <w:rsid w:val="009139E7"/>
    <w:rsid w:val="00913ADD"/>
    <w:rsid w:val="009146A0"/>
    <w:rsid w:val="00914AD8"/>
    <w:rsid w:val="00914C58"/>
    <w:rsid w:val="009159C5"/>
    <w:rsid w:val="00915DE9"/>
    <w:rsid w:val="00916079"/>
    <w:rsid w:val="00916C94"/>
    <w:rsid w:val="0091798C"/>
    <w:rsid w:val="00917CE9"/>
    <w:rsid w:val="0092054B"/>
    <w:rsid w:val="00920BF2"/>
    <w:rsid w:val="0092141E"/>
    <w:rsid w:val="00922010"/>
    <w:rsid w:val="009256BE"/>
    <w:rsid w:val="00925D51"/>
    <w:rsid w:val="00926232"/>
    <w:rsid w:val="00930B22"/>
    <w:rsid w:val="00931365"/>
    <w:rsid w:val="009318B2"/>
    <w:rsid w:val="00931938"/>
    <w:rsid w:val="00931B4F"/>
    <w:rsid w:val="00931BD9"/>
    <w:rsid w:val="0093349C"/>
    <w:rsid w:val="009338F1"/>
    <w:rsid w:val="0093485B"/>
    <w:rsid w:val="009368F3"/>
    <w:rsid w:val="009405F2"/>
    <w:rsid w:val="00941636"/>
    <w:rsid w:val="00943034"/>
    <w:rsid w:val="00943742"/>
    <w:rsid w:val="00945C05"/>
    <w:rsid w:val="00945D8A"/>
    <w:rsid w:val="00946654"/>
    <w:rsid w:val="00946945"/>
    <w:rsid w:val="00947713"/>
    <w:rsid w:val="009503D9"/>
    <w:rsid w:val="00950A01"/>
    <w:rsid w:val="00950DE7"/>
    <w:rsid w:val="00951084"/>
    <w:rsid w:val="00951FC2"/>
    <w:rsid w:val="00953920"/>
    <w:rsid w:val="00953D47"/>
    <w:rsid w:val="00954AE7"/>
    <w:rsid w:val="0095681E"/>
    <w:rsid w:val="0095686C"/>
    <w:rsid w:val="009572D4"/>
    <w:rsid w:val="00961921"/>
    <w:rsid w:val="0096430A"/>
    <w:rsid w:val="009647A2"/>
    <w:rsid w:val="0096554B"/>
    <w:rsid w:val="0096584A"/>
    <w:rsid w:val="00966B4B"/>
    <w:rsid w:val="00966FA5"/>
    <w:rsid w:val="009705A6"/>
    <w:rsid w:val="00971249"/>
    <w:rsid w:val="00971BEB"/>
    <w:rsid w:val="00971F08"/>
    <w:rsid w:val="009745A9"/>
    <w:rsid w:val="00974609"/>
    <w:rsid w:val="009758C7"/>
    <w:rsid w:val="0097603D"/>
    <w:rsid w:val="009764CE"/>
    <w:rsid w:val="00976949"/>
    <w:rsid w:val="00980477"/>
    <w:rsid w:val="00980619"/>
    <w:rsid w:val="00980E86"/>
    <w:rsid w:val="00981BDC"/>
    <w:rsid w:val="00983557"/>
    <w:rsid w:val="00983A6A"/>
    <w:rsid w:val="00984FD4"/>
    <w:rsid w:val="00985253"/>
    <w:rsid w:val="009853B3"/>
    <w:rsid w:val="00986577"/>
    <w:rsid w:val="009867A8"/>
    <w:rsid w:val="00987A23"/>
    <w:rsid w:val="00990630"/>
    <w:rsid w:val="00990A13"/>
    <w:rsid w:val="00991761"/>
    <w:rsid w:val="00994DCA"/>
    <w:rsid w:val="009960EC"/>
    <w:rsid w:val="009970DD"/>
    <w:rsid w:val="00997E94"/>
    <w:rsid w:val="009A047D"/>
    <w:rsid w:val="009A0FBA"/>
    <w:rsid w:val="009A1601"/>
    <w:rsid w:val="009A1D48"/>
    <w:rsid w:val="009A245B"/>
    <w:rsid w:val="009A3BB6"/>
    <w:rsid w:val="009A462D"/>
    <w:rsid w:val="009A54C2"/>
    <w:rsid w:val="009A5CBA"/>
    <w:rsid w:val="009A64AC"/>
    <w:rsid w:val="009B1F30"/>
    <w:rsid w:val="009B3AC2"/>
    <w:rsid w:val="009B4463"/>
    <w:rsid w:val="009B4DF4"/>
    <w:rsid w:val="009B564E"/>
    <w:rsid w:val="009B78CC"/>
    <w:rsid w:val="009B7E87"/>
    <w:rsid w:val="009B7E97"/>
    <w:rsid w:val="009C0169"/>
    <w:rsid w:val="009C0A65"/>
    <w:rsid w:val="009C166E"/>
    <w:rsid w:val="009C3DD8"/>
    <w:rsid w:val="009C403E"/>
    <w:rsid w:val="009C6094"/>
    <w:rsid w:val="009C7C4A"/>
    <w:rsid w:val="009D1189"/>
    <w:rsid w:val="009D4FF0"/>
    <w:rsid w:val="009D6725"/>
    <w:rsid w:val="009D703C"/>
    <w:rsid w:val="009D718F"/>
    <w:rsid w:val="009E03E6"/>
    <w:rsid w:val="009E068F"/>
    <w:rsid w:val="009E147A"/>
    <w:rsid w:val="009E14E0"/>
    <w:rsid w:val="009E1D17"/>
    <w:rsid w:val="009E232C"/>
    <w:rsid w:val="009E35DB"/>
    <w:rsid w:val="009E47A3"/>
    <w:rsid w:val="009E7932"/>
    <w:rsid w:val="009F08F3"/>
    <w:rsid w:val="009F1820"/>
    <w:rsid w:val="009F25E7"/>
    <w:rsid w:val="009F29EC"/>
    <w:rsid w:val="009F344F"/>
    <w:rsid w:val="009F357D"/>
    <w:rsid w:val="009F4B32"/>
    <w:rsid w:val="009F786F"/>
    <w:rsid w:val="00A0145F"/>
    <w:rsid w:val="00A031D8"/>
    <w:rsid w:val="00A04366"/>
    <w:rsid w:val="00A048A8"/>
    <w:rsid w:val="00A04F49"/>
    <w:rsid w:val="00A059F9"/>
    <w:rsid w:val="00A071EB"/>
    <w:rsid w:val="00A10D62"/>
    <w:rsid w:val="00A12D72"/>
    <w:rsid w:val="00A1372F"/>
    <w:rsid w:val="00A13E54"/>
    <w:rsid w:val="00A13ECD"/>
    <w:rsid w:val="00A15377"/>
    <w:rsid w:val="00A17844"/>
    <w:rsid w:val="00A17868"/>
    <w:rsid w:val="00A17F63"/>
    <w:rsid w:val="00A2193B"/>
    <w:rsid w:val="00A2351A"/>
    <w:rsid w:val="00A24F0F"/>
    <w:rsid w:val="00A264A9"/>
    <w:rsid w:val="00A26DCF"/>
    <w:rsid w:val="00A27785"/>
    <w:rsid w:val="00A30187"/>
    <w:rsid w:val="00A31B3C"/>
    <w:rsid w:val="00A31DB8"/>
    <w:rsid w:val="00A33ABB"/>
    <w:rsid w:val="00A3448A"/>
    <w:rsid w:val="00A346CE"/>
    <w:rsid w:val="00A35394"/>
    <w:rsid w:val="00A36297"/>
    <w:rsid w:val="00A37DAA"/>
    <w:rsid w:val="00A41E2B"/>
    <w:rsid w:val="00A45001"/>
    <w:rsid w:val="00A45B74"/>
    <w:rsid w:val="00A460E2"/>
    <w:rsid w:val="00A46ABE"/>
    <w:rsid w:val="00A4737A"/>
    <w:rsid w:val="00A47C2B"/>
    <w:rsid w:val="00A52E1D"/>
    <w:rsid w:val="00A55109"/>
    <w:rsid w:val="00A576F9"/>
    <w:rsid w:val="00A61499"/>
    <w:rsid w:val="00A62A77"/>
    <w:rsid w:val="00A630BF"/>
    <w:rsid w:val="00A63483"/>
    <w:rsid w:val="00A638BF"/>
    <w:rsid w:val="00A63F61"/>
    <w:rsid w:val="00A6476B"/>
    <w:rsid w:val="00A657D7"/>
    <w:rsid w:val="00A660AC"/>
    <w:rsid w:val="00A67E6C"/>
    <w:rsid w:val="00A701AD"/>
    <w:rsid w:val="00A71B99"/>
    <w:rsid w:val="00A73194"/>
    <w:rsid w:val="00A739D0"/>
    <w:rsid w:val="00A73F3D"/>
    <w:rsid w:val="00A75B2F"/>
    <w:rsid w:val="00A761D4"/>
    <w:rsid w:val="00A76501"/>
    <w:rsid w:val="00A77EC4"/>
    <w:rsid w:val="00A808B8"/>
    <w:rsid w:val="00A843B6"/>
    <w:rsid w:val="00A84D74"/>
    <w:rsid w:val="00A85E09"/>
    <w:rsid w:val="00A87F0E"/>
    <w:rsid w:val="00A92879"/>
    <w:rsid w:val="00A93A50"/>
    <w:rsid w:val="00A9442A"/>
    <w:rsid w:val="00A958CB"/>
    <w:rsid w:val="00A96601"/>
    <w:rsid w:val="00A9679C"/>
    <w:rsid w:val="00A96CF2"/>
    <w:rsid w:val="00A97362"/>
    <w:rsid w:val="00AA016F"/>
    <w:rsid w:val="00AA1ED6"/>
    <w:rsid w:val="00AA22F2"/>
    <w:rsid w:val="00AA3111"/>
    <w:rsid w:val="00AA3DFB"/>
    <w:rsid w:val="00AA51D6"/>
    <w:rsid w:val="00AA7D90"/>
    <w:rsid w:val="00AB0BC8"/>
    <w:rsid w:val="00AB11CA"/>
    <w:rsid w:val="00AB14D9"/>
    <w:rsid w:val="00AB151E"/>
    <w:rsid w:val="00AB1977"/>
    <w:rsid w:val="00AB4AB8"/>
    <w:rsid w:val="00AB655E"/>
    <w:rsid w:val="00AB7DA9"/>
    <w:rsid w:val="00AC007F"/>
    <w:rsid w:val="00AC06AA"/>
    <w:rsid w:val="00AC2ECD"/>
    <w:rsid w:val="00AC30D6"/>
    <w:rsid w:val="00AC3119"/>
    <w:rsid w:val="00AC3741"/>
    <w:rsid w:val="00AC3D88"/>
    <w:rsid w:val="00AC49FB"/>
    <w:rsid w:val="00AC4DD7"/>
    <w:rsid w:val="00AC5198"/>
    <w:rsid w:val="00AC5A10"/>
    <w:rsid w:val="00AC7586"/>
    <w:rsid w:val="00AD0AA3"/>
    <w:rsid w:val="00AD1BF7"/>
    <w:rsid w:val="00AD3C77"/>
    <w:rsid w:val="00AD3F94"/>
    <w:rsid w:val="00AD4A5A"/>
    <w:rsid w:val="00AD5333"/>
    <w:rsid w:val="00AE27AC"/>
    <w:rsid w:val="00AE27C0"/>
    <w:rsid w:val="00AE3090"/>
    <w:rsid w:val="00AE40E0"/>
    <w:rsid w:val="00AE4DBA"/>
    <w:rsid w:val="00AE4F07"/>
    <w:rsid w:val="00AE53DB"/>
    <w:rsid w:val="00AE60BD"/>
    <w:rsid w:val="00AE7C43"/>
    <w:rsid w:val="00AE7CF4"/>
    <w:rsid w:val="00AF05C4"/>
    <w:rsid w:val="00AF14CB"/>
    <w:rsid w:val="00AF1C5D"/>
    <w:rsid w:val="00AF2448"/>
    <w:rsid w:val="00AF258E"/>
    <w:rsid w:val="00AF42D7"/>
    <w:rsid w:val="00AF4D9C"/>
    <w:rsid w:val="00AF53CF"/>
    <w:rsid w:val="00B0037C"/>
    <w:rsid w:val="00B006FE"/>
    <w:rsid w:val="00B007CB"/>
    <w:rsid w:val="00B00A3F"/>
    <w:rsid w:val="00B02AA9"/>
    <w:rsid w:val="00B02FA3"/>
    <w:rsid w:val="00B02FC1"/>
    <w:rsid w:val="00B040A7"/>
    <w:rsid w:val="00B05084"/>
    <w:rsid w:val="00B062F8"/>
    <w:rsid w:val="00B10AF4"/>
    <w:rsid w:val="00B114DD"/>
    <w:rsid w:val="00B12D60"/>
    <w:rsid w:val="00B1397B"/>
    <w:rsid w:val="00B13A86"/>
    <w:rsid w:val="00B15234"/>
    <w:rsid w:val="00B157F9"/>
    <w:rsid w:val="00B15A79"/>
    <w:rsid w:val="00B20256"/>
    <w:rsid w:val="00B202D6"/>
    <w:rsid w:val="00B20D09"/>
    <w:rsid w:val="00B22830"/>
    <w:rsid w:val="00B231A2"/>
    <w:rsid w:val="00B24390"/>
    <w:rsid w:val="00B24D10"/>
    <w:rsid w:val="00B26230"/>
    <w:rsid w:val="00B26AEE"/>
    <w:rsid w:val="00B26F3F"/>
    <w:rsid w:val="00B2763F"/>
    <w:rsid w:val="00B27AAC"/>
    <w:rsid w:val="00B3065A"/>
    <w:rsid w:val="00B30929"/>
    <w:rsid w:val="00B30F7D"/>
    <w:rsid w:val="00B31BF8"/>
    <w:rsid w:val="00B3244D"/>
    <w:rsid w:val="00B32618"/>
    <w:rsid w:val="00B33C25"/>
    <w:rsid w:val="00B349F4"/>
    <w:rsid w:val="00B34E69"/>
    <w:rsid w:val="00B36395"/>
    <w:rsid w:val="00B372AA"/>
    <w:rsid w:val="00B40445"/>
    <w:rsid w:val="00B409E0"/>
    <w:rsid w:val="00B41888"/>
    <w:rsid w:val="00B427F3"/>
    <w:rsid w:val="00B42A13"/>
    <w:rsid w:val="00B43A41"/>
    <w:rsid w:val="00B45A52"/>
    <w:rsid w:val="00B46175"/>
    <w:rsid w:val="00B46524"/>
    <w:rsid w:val="00B475C9"/>
    <w:rsid w:val="00B47EE1"/>
    <w:rsid w:val="00B526E1"/>
    <w:rsid w:val="00B544CA"/>
    <w:rsid w:val="00B548B7"/>
    <w:rsid w:val="00B55294"/>
    <w:rsid w:val="00B56C8E"/>
    <w:rsid w:val="00B605A9"/>
    <w:rsid w:val="00B60A1E"/>
    <w:rsid w:val="00B6190C"/>
    <w:rsid w:val="00B6258C"/>
    <w:rsid w:val="00B62F17"/>
    <w:rsid w:val="00B63496"/>
    <w:rsid w:val="00B6354B"/>
    <w:rsid w:val="00B63964"/>
    <w:rsid w:val="00B6399F"/>
    <w:rsid w:val="00B64EB3"/>
    <w:rsid w:val="00B65203"/>
    <w:rsid w:val="00B65DEB"/>
    <w:rsid w:val="00B664C7"/>
    <w:rsid w:val="00B66D52"/>
    <w:rsid w:val="00B70DD1"/>
    <w:rsid w:val="00B739F6"/>
    <w:rsid w:val="00B7629F"/>
    <w:rsid w:val="00B818B0"/>
    <w:rsid w:val="00B81A6C"/>
    <w:rsid w:val="00B85DE5"/>
    <w:rsid w:val="00B90F73"/>
    <w:rsid w:val="00B93B58"/>
    <w:rsid w:val="00B93B59"/>
    <w:rsid w:val="00B93DEE"/>
    <w:rsid w:val="00B93E6D"/>
    <w:rsid w:val="00B9406A"/>
    <w:rsid w:val="00B9408E"/>
    <w:rsid w:val="00B96840"/>
    <w:rsid w:val="00B970A7"/>
    <w:rsid w:val="00B97E8E"/>
    <w:rsid w:val="00BA090E"/>
    <w:rsid w:val="00BA106A"/>
    <w:rsid w:val="00BA2280"/>
    <w:rsid w:val="00BA246B"/>
    <w:rsid w:val="00BA2A08"/>
    <w:rsid w:val="00BA33A7"/>
    <w:rsid w:val="00BA3A29"/>
    <w:rsid w:val="00BA3BB3"/>
    <w:rsid w:val="00BA3C42"/>
    <w:rsid w:val="00BA5350"/>
    <w:rsid w:val="00BA53B6"/>
    <w:rsid w:val="00BA56D2"/>
    <w:rsid w:val="00BA6A18"/>
    <w:rsid w:val="00BA6DCF"/>
    <w:rsid w:val="00BA76E0"/>
    <w:rsid w:val="00BB1330"/>
    <w:rsid w:val="00BB14A5"/>
    <w:rsid w:val="00BB229D"/>
    <w:rsid w:val="00BB2A25"/>
    <w:rsid w:val="00BB46FE"/>
    <w:rsid w:val="00BB51E9"/>
    <w:rsid w:val="00BB754A"/>
    <w:rsid w:val="00BC0FDC"/>
    <w:rsid w:val="00BC1C2C"/>
    <w:rsid w:val="00BC235C"/>
    <w:rsid w:val="00BC3053"/>
    <w:rsid w:val="00BC3B39"/>
    <w:rsid w:val="00BC409F"/>
    <w:rsid w:val="00BC4D2E"/>
    <w:rsid w:val="00BC5B86"/>
    <w:rsid w:val="00BC5EAE"/>
    <w:rsid w:val="00BC7AC9"/>
    <w:rsid w:val="00BD1430"/>
    <w:rsid w:val="00BD1E40"/>
    <w:rsid w:val="00BD35FA"/>
    <w:rsid w:val="00BD3953"/>
    <w:rsid w:val="00BD3AB3"/>
    <w:rsid w:val="00BD48AC"/>
    <w:rsid w:val="00BD4EB1"/>
    <w:rsid w:val="00BD51E4"/>
    <w:rsid w:val="00BD52D9"/>
    <w:rsid w:val="00BD5F1A"/>
    <w:rsid w:val="00BD63FA"/>
    <w:rsid w:val="00BD7376"/>
    <w:rsid w:val="00BE0209"/>
    <w:rsid w:val="00BE1234"/>
    <w:rsid w:val="00BE18C6"/>
    <w:rsid w:val="00BE1F92"/>
    <w:rsid w:val="00BE2515"/>
    <w:rsid w:val="00BE2FA6"/>
    <w:rsid w:val="00BE333F"/>
    <w:rsid w:val="00BE3C82"/>
    <w:rsid w:val="00BE407E"/>
    <w:rsid w:val="00BE4586"/>
    <w:rsid w:val="00BE4D2A"/>
    <w:rsid w:val="00BE5DB0"/>
    <w:rsid w:val="00BE7406"/>
    <w:rsid w:val="00BE7603"/>
    <w:rsid w:val="00BF1604"/>
    <w:rsid w:val="00BF3279"/>
    <w:rsid w:val="00BF3D83"/>
    <w:rsid w:val="00BF436F"/>
    <w:rsid w:val="00BF6233"/>
    <w:rsid w:val="00BF6F19"/>
    <w:rsid w:val="00BF715A"/>
    <w:rsid w:val="00BF74C7"/>
    <w:rsid w:val="00C015F1"/>
    <w:rsid w:val="00C01F33"/>
    <w:rsid w:val="00C02540"/>
    <w:rsid w:val="00C0261B"/>
    <w:rsid w:val="00C02CC6"/>
    <w:rsid w:val="00C03C82"/>
    <w:rsid w:val="00C0404F"/>
    <w:rsid w:val="00C040F7"/>
    <w:rsid w:val="00C044AB"/>
    <w:rsid w:val="00C04E69"/>
    <w:rsid w:val="00C05706"/>
    <w:rsid w:val="00C06E42"/>
    <w:rsid w:val="00C07377"/>
    <w:rsid w:val="00C10478"/>
    <w:rsid w:val="00C1131E"/>
    <w:rsid w:val="00C11564"/>
    <w:rsid w:val="00C12107"/>
    <w:rsid w:val="00C13B54"/>
    <w:rsid w:val="00C14D4B"/>
    <w:rsid w:val="00C154BB"/>
    <w:rsid w:val="00C164E5"/>
    <w:rsid w:val="00C1692E"/>
    <w:rsid w:val="00C2012B"/>
    <w:rsid w:val="00C20D41"/>
    <w:rsid w:val="00C21DF4"/>
    <w:rsid w:val="00C26641"/>
    <w:rsid w:val="00C268E6"/>
    <w:rsid w:val="00C279B5"/>
    <w:rsid w:val="00C27B6F"/>
    <w:rsid w:val="00C27C45"/>
    <w:rsid w:val="00C27ED5"/>
    <w:rsid w:val="00C32DA9"/>
    <w:rsid w:val="00C33C8C"/>
    <w:rsid w:val="00C34DE2"/>
    <w:rsid w:val="00C364DF"/>
    <w:rsid w:val="00C3719D"/>
    <w:rsid w:val="00C37993"/>
    <w:rsid w:val="00C37BBD"/>
    <w:rsid w:val="00C37CB2"/>
    <w:rsid w:val="00C4667E"/>
    <w:rsid w:val="00C473A5"/>
    <w:rsid w:val="00C5097E"/>
    <w:rsid w:val="00C51A1B"/>
    <w:rsid w:val="00C51BEF"/>
    <w:rsid w:val="00C54995"/>
    <w:rsid w:val="00C54D41"/>
    <w:rsid w:val="00C56B40"/>
    <w:rsid w:val="00C60783"/>
    <w:rsid w:val="00C60BE6"/>
    <w:rsid w:val="00C62C20"/>
    <w:rsid w:val="00C64672"/>
    <w:rsid w:val="00C652D6"/>
    <w:rsid w:val="00C65351"/>
    <w:rsid w:val="00C6738B"/>
    <w:rsid w:val="00C70091"/>
    <w:rsid w:val="00C70697"/>
    <w:rsid w:val="00C706AA"/>
    <w:rsid w:val="00C72093"/>
    <w:rsid w:val="00C72515"/>
    <w:rsid w:val="00C72EF4"/>
    <w:rsid w:val="00C744FE"/>
    <w:rsid w:val="00C75D2F"/>
    <w:rsid w:val="00C767BE"/>
    <w:rsid w:val="00C76E3C"/>
    <w:rsid w:val="00C7718C"/>
    <w:rsid w:val="00C772B8"/>
    <w:rsid w:val="00C81568"/>
    <w:rsid w:val="00C82074"/>
    <w:rsid w:val="00C84891"/>
    <w:rsid w:val="00C86157"/>
    <w:rsid w:val="00C868C7"/>
    <w:rsid w:val="00C86E6F"/>
    <w:rsid w:val="00C9027A"/>
    <w:rsid w:val="00C9068E"/>
    <w:rsid w:val="00C90CE6"/>
    <w:rsid w:val="00C9123C"/>
    <w:rsid w:val="00C920B6"/>
    <w:rsid w:val="00C932CF"/>
    <w:rsid w:val="00C93814"/>
    <w:rsid w:val="00C93C4B"/>
    <w:rsid w:val="00C944AB"/>
    <w:rsid w:val="00C95B40"/>
    <w:rsid w:val="00C966E0"/>
    <w:rsid w:val="00CA07A7"/>
    <w:rsid w:val="00CA0DBF"/>
    <w:rsid w:val="00CA1ED8"/>
    <w:rsid w:val="00CA1FB8"/>
    <w:rsid w:val="00CA2BA5"/>
    <w:rsid w:val="00CA3E89"/>
    <w:rsid w:val="00CA43AE"/>
    <w:rsid w:val="00CA54AA"/>
    <w:rsid w:val="00CA7FA3"/>
    <w:rsid w:val="00CB02D0"/>
    <w:rsid w:val="00CB1F63"/>
    <w:rsid w:val="00CB7170"/>
    <w:rsid w:val="00CC040E"/>
    <w:rsid w:val="00CC111F"/>
    <w:rsid w:val="00CC1358"/>
    <w:rsid w:val="00CC2011"/>
    <w:rsid w:val="00CC3EA0"/>
    <w:rsid w:val="00CC7B45"/>
    <w:rsid w:val="00CD1188"/>
    <w:rsid w:val="00CD123E"/>
    <w:rsid w:val="00CD250C"/>
    <w:rsid w:val="00CD2ED1"/>
    <w:rsid w:val="00CD337B"/>
    <w:rsid w:val="00CD5B06"/>
    <w:rsid w:val="00CD7895"/>
    <w:rsid w:val="00CE0424"/>
    <w:rsid w:val="00CE089C"/>
    <w:rsid w:val="00CE28F2"/>
    <w:rsid w:val="00CE34E8"/>
    <w:rsid w:val="00CE59A8"/>
    <w:rsid w:val="00CE701D"/>
    <w:rsid w:val="00CE7561"/>
    <w:rsid w:val="00CF0B4F"/>
    <w:rsid w:val="00CF1354"/>
    <w:rsid w:val="00CF1878"/>
    <w:rsid w:val="00CF2417"/>
    <w:rsid w:val="00CF3B1F"/>
    <w:rsid w:val="00CF3BF6"/>
    <w:rsid w:val="00CF625B"/>
    <w:rsid w:val="00CF62BA"/>
    <w:rsid w:val="00CF64FE"/>
    <w:rsid w:val="00CF687E"/>
    <w:rsid w:val="00CF6E02"/>
    <w:rsid w:val="00CF7A7A"/>
    <w:rsid w:val="00D019AF"/>
    <w:rsid w:val="00D0218C"/>
    <w:rsid w:val="00D03363"/>
    <w:rsid w:val="00D0349B"/>
    <w:rsid w:val="00D039EB"/>
    <w:rsid w:val="00D053D2"/>
    <w:rsid w:val="00D070E3"/>
    <w:rsid w:val="00D10249"/>
    <w:rsid w:val="00D10A8C"/>
    <w:rsid w:val="00D115C3"/>
    <w:rsid w:val="00D11897"/>
    <w:rsid w:val="00D11CB4"/>
    <w:rsid w:val="00D13135"/>
    <w:rsid w:val="00D13E4E"/>
    <w:rsid w:val="00D16151"/>
    <w:rsid w:val="00D210DA"/>
    <w:rsid w:val="00D224B2"/>
    <w:rsid w:val="00D239A7"/>
    <w:rsid w:val="00D23F47"/>
    <w:rsid w:val="00D244CF"/>
    <w:rsid w:val="00D24E39"/>
    <w:rsid w:val="00D27B37"/>
    <w:rsid w:val="00D30D72"/>
    <w:rsid w:val="00D34425"/>
    <w:rsid w:val="00D3535E"/>
    <w:rsid w:val="00D36E71"/>
    <w:rsid w:val="00D37D87"/>
    <w:rsid w:val="00D4029B"/>
    <w:rsid w:val="00D40B33"/>
    <w:rsid w:val="00D40F9A"/>
    <w:rsid w:val="00D41F44"/>
    <w:rsid w:val="00D4318F"/>
    <w:rsid w:val="00D431BA"/>
    <w:rsid w:val="00D438BF"/>
    <w:rsid w:val="00D440F8"/>
    <w:rsid w:val="00D47EE9"/>
    <w:rsid w:val="00D51AC2"/>
    <w:rsid w:val="00D53909"/>
    <w:rsid w:val="00D54042"/>
    <w:rsid w:val="00D546FF"/>
    <w:rsid w:val="00D55AD5"/>
    <w:rsid w:val="00D56A8E"/>
    <w:rsid w:val="00D576CA"/>
    <w:rsid w:val="00D61AF5"/>
    <w:rsid w:val="00D631A4"/>
    <w:rsid w:val="00D63852"/>
    <w:rsid w:val="00D652B5"/>
    <w:rsid w:val="00D6541B"/>
    <w:rsid w:val="00D65F65"/>
    <w:rsid w:val="00D66155"/>
    <w:rsid w:val="00D6624E"/>
    <w:rsid w:val="00D66EAD"/>
    <w:rsid w:val="00D708B0"/>
    <w:rsid w:val="00D71542"/>
    <w:rsid w:val="00D7256A"/>
    <w:rsid w:val="00D73454"/>
    <w:rsid w:val="00D77B1D"/>
    <w:rsid w:val="00D8021F"/>
    <w:rsid w:val="00D80383"/>
    <w:rsid w:val="00D81A4C"/>
    <w:rsid w:val="00D823C6"/>
    <w:rsid w:val="00D8327F"/>
    <w:rsid w:val="00D8389F"/>
    <w:rsid w:val="00D84280"/>
    <w:rsid w:val="00D856F6"/>
    <w:rsid w:val="00D85F1F"/>
    <w:rsid w:val="00D8609C"/>
    <w:rsid w:val="00D86CA3"/>
    <w:rsid w:val="00D871CE"/>
    <w:rsid w:val="00D9196D"/>
    <w:rsid w:val="00D91B23"/>
    <w:rsid w:val="00D92982"/>
    <w:rsid w:val="00D93A35"/>
    <w:rsid w:val="00D970FB"/>
    <w:rsid w:val="00DA305E"/>
    <w:rsid w:val="00DA5417"/>
    <w:rsid w:val="00DA56E8"/>
    <w:rsid w:val="00DB0A9F"/>
    <w:rsid w:val="00DB377D"/>
    <w:rsid w:val="00DB3F0F"/>
    <w:rsid w:val="00DB58FA"/>
    <w:rsid w:val="00DB6836"/>
    <w:rsid w:val="00DB71A5"/>
    <w:rsid w:val="00DC027A"/>
    <w:rsid w:val="00DC0BA1"/>
    <w:rsid w:val="00DC2D36"/>
    <w:rsid w:val="00DC3144"/>
    <w:rsid w:val="00DC357B"/>
    <w:rsid w:val="00DC53EF"/>
    <w:rsid w:val="00DC6B4E"/>
    <w:rsid w:val="00DD0ED4"/>
    <w:rsid w:val="00DD195E"/>
    <w:rsid w:val="00DD38C5"/>
    <w:rsid w:val="00DD3929"/>
    <w:rsid w:val="00DD3C64"/>
    <w:rsid w:val="00DD4344"/>
    <w:rsid w:val="00DD5136"/>
    <w:rsid w:val="00DD59BE"/>
    <w:rsid w:val="00DE0FC0"/>
    <w:rsid w:val="00DE0FF0"/>
    <w:rsid w:val="00DE1280"/>
    <w:rsid w:val="00DE17A4"/>
    <w:rsid w:val="00DE27F6"/>
    <w:rsid w:val="00DE4984"/>
    <w:rsid w:val="00DE5608"/>
    <w:rsid w:val="00DE58D0"/>
    <w:rsid w:val="00DE5EE9"/>
    <w:rsid w:val="00DE654F"/>
    <w:rsid w:val="00DF0B6E"/>
    <w:rsid w:val="00DF15E0"/>
    <w:rsid w:val="00DF1F27"/>
    <w:rsid w:val="00DF2223"/>
    <w:rsid w:val="00DF3068"/>
    <w:rsid w:val="00DF36FF"/>
    <w:rsid w:val="00DF37A0"/>
    <w:rsid w:val="00DF4096"/>
    <w:rsid w:val="00DF4EFD"/>
    <w:rsid w:val="00DF5E9F"/>
    <w:rsid w:val="00DF66CC"/>
    <w:rsid w:val="00DF7B5A"/>
    <w:rsid w:val="00E00681"/>
    <w:rsid w:val="00E006BD"/>
    <w:rsid w:val="00E02553"/>
    <w:rsid w:val="00E02B50"/>
    <w:rsid w:val="00E02BA5"/>
    <w:rsid w:val="00E02C6F"/>
    <w:rsid w:val="00E038AF"/>
    <w:rsid w:val="00E06472"/>
    <w:rsid w:val="00E07397"/>
    <w:rsid w:val="00E07C51"/>
    <w:rsid w:val="00E110E7"/>
    <w:rsid w:val="00E11AB3"/>
    <w:rsid w:val="00E11B20"/>
    <w:rsid w:val="00E1240B"/>
    <w:rsid w:val="00E14ACE"/>
    <w:rsid w:val="00E14C1A"/>
    <w:rsid w:val="00E1657B"/>
    <w:rsid w:val="00E17FA2"/>
    <w:rsid w:val="00E22330"/>
    <w:rsid w:val="00E22887"/>
    <w:rsid w:val="00E23564"/>
    <w:rsid w:val="00E237E8"/>
    <w:rsid w:val="00E25334"/>
    <w:rsid w:val="00E272E3"/>
    <w:rsid w:val="00E274D0"/>
    <w:rsid w:val="00E30AA7"/>
    <w:rsid w:val="00E30B5A"/>
    <w:rsid w:val="00E3123D"/>
    <w:rsid w:val="00E31461"/>
    <w:rsid w:val="00E31D43"/>
    <w:rsid w:val="00E32608"/>
    <w:rsid w:val="00E34188"/>
    <w:rsid w:val="00E34B6E"/>
    <w:rsid w:val="00E35559"/>
    <w:rsid w:val="00E357A2"/>
    <w:rsid w:val="00E35991"/>
    <w:rsid w:val="00E3723A"/>
    <w:rsid w:val="00E37860"/>
    <w:rsid w:val="00E37E8C"/>
    <w:rsid w:val="00E4175F"/>
    <w:rsid w:val="00E425AE"/>
    <w:rsid w:val="00E446F1"/>
    <w:rsid w:val="00E46886"/>
    <w:rsid w:val="00E469CD"/>
    <w:rsid w:val="00E47AEF"/>
    <w:rsid w:val="00E47DDB"/>
    <w:rsid w:val="00E5389B"/>
    <w:rsid w:val="00E53B75"/>
    <w:rsid w:val="00E53F76"/>
    <w:rsid w:val="00E54E3B"/>
    <w:rsid w:val="00E55993"/>
    <w:rsid w:val="00E55B9D"/>
    <w:rsid w:val="00E57565"/>
    <w:rsid w:val="00E6061E"/>
    <w:rsid w:val="00E62FE7"/>
    <w:rsid w:val="00E63838"/>
    <w:rsid w:val="00E64434"/>
    <w:rsid w:val="00E658FE"/>
    <w:rsid w:val="00E6698A"/>
    <w:rsid w:val="00E67C51"/>
    <w:rsid w:val="00E715AD"/>
    <w:rsid w:val="00E72EFC"/>
    <w:rsid w:val="00E73C5E"/>
    <w:rsid w:val="00E740F6"/>
    <w:rsid w:val="00E749A4"/>
    <w:rsid w:val="00E758EC"/>
    <w:rsid w:val="00E8034A"/>
    <w:rsid w:val="00E80A7D"/>
    <w:rsid w:val="00E8234C"/>
    <w:rsid w:val="00E83AA9"/>
    <w:rsid w:val="00E85928"/>
    <w:rsid w:val="00E87822"/>
    <w:rsid w:val="00E90395"/>
    <w:rsid w:val="00E90788"/>
    <w:rsid w:val="00E90E49"/>
    <w:rsid w:val="00E91723"/>
    <w:rsid w:val="00E917F9"/>
    <w:rsid w:val="00E91CDF"/>
    <w:rsid w:val="00E9291C"/>
    <w:rsid w:val="00E93FFE"/>
    <w:rsid w:val="00E94F8A"/>
    <w:rsid w:val="00E97A75"/>
    <w:rsid w:val="00EA3E95"/>
    <w:rsid w:val="00EA444E"/>
    <w:rsid w:val="00EA496D"/>
    <w:rsid w:val="00EA7593"/>
    <w:rsid w:val="00EA7595"/>
    <w:rsid w:val="00EA7A41"/>
    <w:rsid w:val="00EB0373"/>
    <w:rsid w:val="00EB077B"/>
    <w:rsid w:val="00EB190A"/>
    <w:rsid w:val="00EB32AC"/>
    <w:rsid w:val="00EB4EA2"/>
    <w:rsid w:val="00EB6DE4"/>
    <w:rsid w:val="00EB7A8B"/>
    <w:rsid w:val="00EC0476"/>
    <w:rsid w:val="00EC24D5"/>
    <w:rsid w:val="00EC27C6"/>
    <w:rsid w:val="00EC2983"/>
    <w:rsid w:val="00EC4207"/>
    <w:rsid w:val="00EC4A2F"/>
    <w:rsid w:val="00EC4E69"/>
    <w:rsid w:val="00EC5653"/>
    <w:rsid w:val="00EC5DDC"/>
    <w:rsid w:val="00EC64EE"/>
    <w:rsid w:val="00EC71CE"/>
    <w:rsid w:val="00EC7609"/>
    <w:rsid w:val="00ED1006"/>
    <w:rsid w:val="00ED3D6A"/>
    <w:rsid w:val="00ED5864"/>
    <w:rsid w:val="00ED7874"/>
    <w:rsid w:val="00EE15A6"/>
    <w:rsid w:val="00EE3280"/>
    <w:rsid w:val="00EE379F"/>
    <w:rsid w:val="00EE3B6B"/>
    <w:rsid w:val="00EE3BB8"/>
    <w:rsid w:val="00EE3F6A"/>
    <w:rsid w:val="00EE6220"/>
    <w:rsid w:val="00EF18FE"/>
    <w:rsid w:val="00EF2A3F"/>
    <w:rsid w:val="00EF2DCA"/>
    <w:rsid w:val="00EF5787"/>
    <w:rsid w:val="00EF60D0"/>
    <w:rsid w:val="00F0058C"/>
    <w:rsid w:val="00F0528D"/>
    <w:rsid w:val="00F05F86"/>
    <w:rsid w:val="00F06A4F"/>
    <w:rsid w:val="00F06C67"/>
    <w:rsid w:val="00F06DFD"/>
    <w:rsid w:val="00F071D1"/>
    <w:rsid w:val="00F07533"/>
    <w:rsid w:val="00F10629"/>
    <w:rsid w:val="00F10F0E"/>
    <w:rsid w:val="00F1445E"/>
    <w:rsid w:val="00F15311"/>
    <w:rsid w:val="00F15FA5"/>
    <w:rsid w:val="00F209B7"/>
    <w:rsid w:val="00F20F5C"/>
    <w:rsid w:val="00F21E7C"/>
    <w:rsid w:val="00F21FA5"/>
    <w:rsid w:val="00F2376F"/>
    <w:rsid w:val="00F23833"/>
    <w:rsid w:val="00F243D8"/>
    <w:rsid w:val="00F24909"/>
    <w:rsid w:val="00F26EE1"/>
    <w:rsid w:val="00F30828"/>
    <w:rsid w:val="00F313D6"/>
    <w:rsid w:val="00F31797"/>
    <w:rsid w:val="00F320CF"/>
    <w:rsid w:val="00F33F28"/>
    <w:rsid w:val="00F357AC"/>
    <w:rsid w:val="00F378C5"/>
    <w:rsid w:val="00F37BDC"/>
    <w:rsid w:val="00F40D29"/>
    <w:rsid w:val="00F40D2C"/>
    <w:rsid w:val="00F40F0C"/>
    <w:rsid w:val="00F40FE0"/>
    <w:rsid w:val="00F444F1"/>
    <w:rsid w:val="00F44B45"/>
    <w:rsid w:val="00F44DFA"/>
    <w:rsid w:val="00F4766C"/>
    <w:rsid w:val="00F5060E"/>
    <w:rsid w:val="00F507D1"/>
    <w:rsid w:val="00F519CE"/>
    <w:rsid w:val="00F51A34"/>
    <w:rsid w:val="00F51ADA"/>
    <w:rsid w:val="00F5584E"/>
    <w:rsid w:val="00F60203"/>
    <w:rsid w:val="00F607C5"/>
    <w:rsid w:val="00F60DEA"/>
    <w:rsid w:val="00F617B9"/>
    <w:rsid w:val="00F61A24"/>
    <w:rsid w:val="00F6302A"/>
    <w:rsid w:val="00F63950"/>
    <w:rsid w:val="00F64C2B"/>
    <w:rsid w:val="00F651BE"/>
    <w:rsid w:val="00F66EC6"/>
    <w:rsid w:val="00F67526"/>
    <w:rsid w:val="00F67D6C"/>
    <w:rsid w:val="00F67F53"/>
    <w:rsid w:val="00F703BE"/>
    <w:rsid w:val="00F70F70"/>
    <w:rsid w:val="00F71F3F"/>
    <w:rsid w:val="00F71F69"/>
    <w:rsid w:val="00F72B72"/>
    <w:rsid w:val="00F74BB9"/>
    <w:rsid w:val="00F75582"/>
    <w:rsid w:val="00F76EFA"/>
    <w:rsid w:val="00F804BE"/>
    <w:rsid w:val="00F80784"/>
    <w:rsid w:val="00F8085E"/>
    <w:rsid w:val="00F80C5E"/>
    <w:rsid w:val="00F80D96"/>
    <w:rsid w:val="00F817CE"/>
    <w:rsid w:val="00F82DDE"/>
    <w:rsid w:val="00F834F4"/>
    <w:rsid w:val="00F83D7B"/>
    <w:rsid w:val="00F8456C"/>
    <w:rsid w:val="00F85547"/>
    <w:rsid w:val="00F85613"/>
    <w:rsid w:val="00F859D8"/>
    <w:rsid w:val="00F868F5"/>
    <w:rsid w:val="00F8719E"/>
    <w:rsid w:val="00F87B8A"/>
    <w:rsid w:val="00F87B99"/>
    <w:rsid w:val="00F9056A"/>
    <w:rsid w:val="00F90DEA"/>
    <w:rsid w:val="00F90F8D"/>
    <w:rsid w:val="00F92782"/>
    <w:rsid w:val="00F933FF"/>
    <w:rsid w:val="00F93AA9"/>
    <w:rsid w:val="00F9465C"/>
    <w:rsid w:val="00F96985"/>
    <w:rsid w:val="00F970FE"/>
    <w:rsid w:val="00F97838"/>
    <w:rsid w:val="00FA0360"/>
    <w:rsid w:val="00FA0B44"/>
    <w:rsid w:val="00FA2B0D"/>
    <w:rsid w:val="00FA2BB3"/>
    <w:rsid w:val="00FA437A"/>
    <w:rsid w:val="00FA4478"/>
    <w:rsid w:val="00FA526A"/>
    <w:rsid w:val="00FA5946"/>
    <w:rsid w:val="00FB1471"/>
    <w:rsid w:val="00FB186D"/>
    <w:rsid w:val="00FB1FDA"/>
    <w:rsid w:val="00FB23BC"/>
    <w:rsid w:val="00FB4C80"/>
    <w:rsid w:val="00FB6A6A"/>
    <w:rsid w:val="00FB7DB9"/>
    <w:rsid w:val="00FB7EF8"/>
    <w:rsid w:val="00FC1491"/>
    <w:rsid w:val="00FC2078"/>
    <w:rsid w:val="00FC234E"/>
    <w:rsid w:val="00FC3E46"/>
    <w:rsid w:val="00FC44A2"/>
    <w:rsid w:val="00FC6076"/>
    <w:rsid w:val="00FC660A"/>
    <w:rsid w:val="00FC689F"/>
    <w:rsid w:val="00FC7429"/>
    <w:rsid w:val="00FD07F6"/>
    <w:rsid w:val="00FD17C2"/>
    <w:rsid w:val="00FD1EC8"/>
    <w:rsid w:val="00FD2B4B"/>
    <w:rsid w:val="00FD3849"/>
    <w:rsid w:val="00FD47ED"/>
    <w:rsid w:val="00FD4F89"/>
    <w:rsid w:val="00FD74DB"/>
    <w:rsid w:val="00FD7660"/>
    <w:rsid w:val="00FE0655"/>
    <w:rsid w:val="00FE096B"/>
    <w:rsid w:val="00FE2365"/>
    <w:rsid w:val="00FE37D7"/>
    <w:rsid w:val="00FE4C7B"/>
    <w:rsid w:val="00FE7336"/>
    <w:rsid w:val="00FE787C"/>
    <w:rsid w:val="00FF09BE"/>
    <w:rsid w:val="00FF45A5"/>
    <w:rsid w:val="00FF4AC4"/>
    <w:rsid w:val="00FF50F6"/>
    <w:rsid w:val="00FF5247"/>
    <w:rsid w:val="00FF570E"/>
    <w:rsid w:val="00FF5C91"/>
    <w:rsid w:val="0A95230D"/>
    <w:rsid w:val="35106E06"/>
    <w:rsid w:val="435550CC"/>
    <w:rsid w:val="43E6B5AC"/>
    <w:rsid w:val="4D793333"/>
    <w:rsid w:val="61DC042A"/>
    <w:rsid w:val="68467738"/>
    <w:rsid w:val="723DD3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DDE02C03-76AC-4B59-8ACD-32540B25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F17"/>
    <w:pPr>
      <w:jc w:val="both"/>
    </w:pPr>
    <w:rPr>
      <w:rFonts w:ascii="Arial" w:hAnsi="Arial"/>
      <w:szCs w:val="24"/>
      <w:lang w:val="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23056"/>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323056"/>
    <w:rPr>
      <w:rFonts w:ascii="Arial" w:hAnsi="Arial"/>
      <w:szCs w:val="24"/>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szCs w:val="24"/>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szCs w:val="24"/>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lang w:val="en-US"/>
    </w:rPr>
  </w:style>
  <w:style w:type="paragraph" w:customStyle="1" w:styleId="EmailDiscussion2">
    <w:name w:val="EmailDiscussion2"/>
    <w:basedOn w:val="Normal"/>
    <w:uiPriority w:val="99"/>
    <w:qFormat/>
    <w:rsid w:val="00482020"/>
    <w:pPr>
      <w:tabs>
        <w:tab w:val="left" w:pos="1622"/>
      </w:tabs>
      <w:ind w:left="1622" w:hanging="363"/>
    </w:pPr>
    <w:rPr>
      <w:rFonts w:ascii="Yu Mincho" w:eastAsia="Courier New" w:hAnsi="Yu Mincho" w:cs="Arial"/>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4"/>
      </w:numPr>
      <w:spacing w:before="60" w:after="160" w:line="259" w:lineRule="auto"/>
    </w:pPr>
    <w:rPr>
      <w:rFonts w:eastAsia="MS Mincho" w:cstheme="minorBidi"/>
      <w:b/>
      <w:szCs w:val="22"/>
    </w:rPr>
  </w:style>
  <w:style w:type="paragraph" w:styleId="NormalWeb">
    <w:name w:val="Normal (Web)"/>
    <w:basedOn w:val="Normal"/>
    <w:uiPriority w:val="99"/>
    <w:unhideWhenUsed/>
    <w:qFormat/>
    <w:rsid w:val="00BA106A"/>
    <w:pPr>
      <w:spacing w:before="100" w:beforeAutospacing="1" w:after="100" w:afterAutospacing="1"/>
    </w:pPr>
    <w:rPr>
      <w:rFonts w:ascii="MS PGothic" w:eastAsia="MS PGothic" w:hAnsi="MS PGothic" w:cs="MS PGothic"/>
      <w:lang w:eastAsia="ja-JP"/>
    </w:rPr>
  </w:style>
  <w:style w:type="paragraph" w:customStyle="1" w:styleId="IvDbodytext">
    <w:name w:val="IvD bodytext"/>
    <w:basedOn w:val="BodyText"/>
    <w:link w:val="IvDbodytextChar"/>
    <w:qFormat/>
    <w:rsid w:val="00BA106A"/>
    <w:pPr>
      <w:keepLines/>
      <w:tabs>
        <w:tab w:val="left" w:pos="2552"/>
        <w:tab w:val="left" w:pos="3856"/>
        <w:tab w:val="left" w:pos="5216"/>
        <w:tab w:val="left" w:pos="6464"/>
        <w:tab w:val="left" w:pos="7768"/>
        <w:tab w:val="left" w:pos="9072"/>
        <w:tab w:val="left" w:pos="9639"/>
      </w:tabs>
      <w:spacing w:before="240" w:after="0"/>
      <w:jc w:val="left"/>
    </w:pPr>
    <w:rPr>
      <w:rFonts w:eastAsiaTheme="minorHAnsi" w:cstheme="minorBidi"/>
      <w:spacing w:val="2"/>
      <w:szCs w:val="22"/>
      <w:lang w:eastAsia="en-US"/>
    </w:rPr>
  </w:style>
  <w:style w:type="character" w:customStyle="1" w:styleId="IvDbodytextChar">
    <w:name w:val="IvD bodytext Char"/>
    <w:basedOn w:val="BodyTextChar"/>
    <w:link w:val="IvDbodytext"/>
    <w:rsid w:val="00BA106A"/>
    <w:rPr>
      <w:rFonts w:ascii="Arial" w:eastAsiaTheme="minorHAnsi" w:hAnsi="Arial" w:cstheme="minorBidi"/>
      <w:spacing w:val="2"/>
      <w:szCs w:val="22"/>
      <w:lang w:val="en-US" w:eastAsia="en-US"/>
    </w:rPr>
  </w:style>
  <w:style w:type="paragraph" w:styleId="Revision">
    <w:name w:val="Revision"/>
    <w:hidden/>
    <w:uiPriority w:val="99"/>
    <w:semiHidden/>
    <w:rsid w:val="00E37E8C"/>
    <w:rPr>
      <w:rFonts w:ascii="Times New Roman" w:hAnsi="Times New Roman"/>
      <w:sz w:val="24"/>
      <w:szCs w:val="24"/>
      <w:lang w:val="en-US"/>
    </w:rPr>
  </w:style>
  <w:style w:type="table" w:customStyle="1" w:styleId="TableGrid1">
    <w:name w:val="Table Grid1"/>
    <w:basedOn w:val="TableNormal"/>
    <w:next w:val="TableGrid"/>
    <w:uiPriority w:val="59"/>
    <w:rsid w:val="006459CF"/>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B5D40"/>
    <w:rPr>
      <w:color w:val="2B579A"/>
      <w:shd w:val="clear" w:color="auto" w:fill="E1DFDD"/>
    </w:rPr>
  </w:style>
  <w:style w:type="table" w:customStyle="1" w:styleId="TableGrid2">
    <w:name w:val="Table Grid2"/>
    <w:basedOn w:val="TableNormal"/>
    <w:next w:val="TableGrid"/>
    <w:uiPriority w:val="59"/>
    <w:rsid w:val="0071304D"/>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799775">
      <w:bodyDiv w:val="1"/>
      <w:marLeft w:val="0"/>
      <w:marRight w:val="0"/>
      <w:marTop w:val="0"/>
      <w:marBottom w:val="0"/>
      <w:divBdr>
        <w:top w:val="none" w:sz="0" w:space="0" w:color="auto"/>
        <w:left w:val="none" w:sz="0" w:space="0" w:color="auto"/>
        <w:bottom w:val="none" w:sz="0" w:space="0" w:color="auto"/>
        <w:right w:val="none" w:sz="0" w:space="0" w:color="auto"/>
      </w:divBdr>
    </w:div>
    <w:div w:id="563108028">
      <w:bodyDiv w:val="1"/>
      <w:marLeft w:val="0"/>
      <w:marRight w:val="0"/>
      <w:marTop w:val="0"/>
      <w:marBottom w:val="0"/>
      <w:divBdr>
        <w:top w:val="none" w:sz="0" w:space="0" w:color="auto"/>
        <w:left w:val="none" w:sz="0" w:space="0" w:color="auto"/>
        <w:bottom w:val="none" w:sz="0" w:space="0" w:color="auto"/>
        <w:right w:val="none" w:sz="0" w:space="0" w:color="auto"/>
      </w:divBdr>
      <w:divsChild>
        <w:div w:id="551188609">
          <w:marLeft w:val="0"/>
          <w:marRight w:val="0"/>
          <w:marTop w:val="0"/>
          <w:marBottom w:val="0"/>
          <w:divBdr>
            <w:top w:val="none" w:sz="0" w:space="0" w:color="auto"/>
            <w:left w:val="none" w:sz="0" w:space="0" w:color="auto"/>
            <w:bottom w:val="none" w:sz="0" w:space="0" w:color="auto"/>
            <w:right w:val="none" w:sz="0" w:space="0" w:color="auto"/>
          </w:divBdr>
          <w:divsChild>
            <w:div w:id="1715501712">
              <w:marLeft w:val="0"/>
              <w:marRight w:val="0"/>
              <w:marTop w:val="0"/>
              <w:marBottom w:val="0"/>
              <w:divBdr>
                <w:top w:val="none" w:sz="0" w:space="0" w:color="auto"/>
                <w:left w:val="none" w:sz="0" w:space="0" w:color="auto"/>
                <w:bottom w:val="none" w:sz="0" w:space="0" w:color="auto"/>
                <w:right w:val="none" w:sz="0" w:space="0" w:color="auto"/>
              </w:divBdr>
              <w:divsChild>
                <w:div w:id="1324511196">
                  <w:marLeft w:val="0"/>
                  <w:marRight w:val="0"/>
                  <w:marTop w:val="0"/>
                  <w:marBottom w:val="0"/>
                  <w:divBdr>
                    <w:top w:val="none" w:sz="0" w:space="0" w:color="auto"/>
                    <w:left w:val="none" w:sz="0" w:space="0" w:color="auto"/>
                    <w:bottom w:val="none" w:sz="0" w:space="0" w:color="auto"/>
                    <w:right w:val="none" w:sz="0" w:space="0" w:color="auto"/>
                  </w:divBdr>
                  <w:divsChild>
                    <w:div w:id="1766685516">
                      <w:marLeft w:val="0"/>
                      <w:marRight w:val="0"/>
                      <w:marTop w:val="0"/>
                      <w:marBottom w:val="0"/>
                      <w:divBdr>
                        <w:top w:val="none" w:sz="0" w:space="0" w:color="auto"/>
                        <w:left w:val="none" w:sz="0" w:space="0" w:color="auto"/>
                        <w:bottom w:val="none" w:sz="0" w:space="0" w:color="auto"/>
                        <w:right w:val="none" w:sz="0" w:space="0" w:color="auto"/>
                      </w:divBdr>
                      <w:divsChild>
                        <w:div w:id="1923294620">
                          <w:marLeft w:val="0"/>
                          <w:marRight w:val="0"/>
                          <w:marTop w:val="0"/>
                          <w:marBottom w:val="0"/>
                          <w:divBdr>
                            <w:top w:val="none" w:sz="0" w:space="0" w:color="auto"/>
                            <w:left w:val="none" w:sz="0" w:space="0" w:color="auto"/>
                            <w:bottom w:val="none" w:sz="0" w:space="0" w:color="auto"/>
                            <w:right w:val="none" w:sz="0" w:space="0" w:color="auto"/>
                          </w:divBdr>
                          <w:divsChild>
                            <w:div w:id="698706884">
                              <w:marLeft w:val="0"/>
                              <w:marRight w:val="0"/>
                              <w:marTop w:val="0"/>
                              <w:marBottom w:val="0"/>
                              <w:divBdr>
                                <w:top w:val="none" w:sz="0" w:space="0" w:color="auto"/>
                                <w:left w:val="none" w:sz="0" w:space="0" w:color="auto"/>
                                <w:bottom w:val="none" w:sz="0" w:space="0" w:color="auto"/>
                                <w:right w:val="none" w:sz="0" w:space="0" w:color="auto"/>
                              </w:divBdr>
                              <w:divsChild>
                                <w:div w:id="39239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680926">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1026909027">
      <w:bodyDiv w:val="1"/>
      <w:marLeft w:val="0"/>
      <w:marRight w:val="0"/>
      <w:marTop w:val="0"/>
      <w:marBottom w:val="0"/>
      <w:divBdr>
        <w:top w:val="none" w:sz="0" w:space="0" w:color="auto"/>
        <w:left w:val="none" w:sz="0" w:space="0" w:color="auto"/>
        <w:bottom w:val="none" w:sz="0" w:space="0" w:color="auto"/>
        <w:right w:val="none" w:sz="0" w:space="0" w:color="auto"/>
      </w:divBdr>
    </w:div>
    <w:div w:id="1376271072">
      <w:bodyDiv w:val="1"/>
      <w:marLeft w:val="0"/>
      <w:marRight w:val="0"/>
      <w:marTop w:val="0"/>
      <w:marBottom w:val="0"/>
      <w:divBdr>
        <w:top w:val="none" w:sz="0" w:space="0" w:color="auto"/>
        <w:left w:val="none" w:sz="0" w:space="0" w:color="auto"/>
        <w:bottom w:val="none" w:sz="0" w:space="0" w:color="auto"/>
        <w:right w:val="none" w:sz="0" w:space="0" w:color="auto"/>
      </w:divBdr>
      <w:divsChild>
        <w:div w:id="938828425">
          <w:marLeft w:val="0"/>
          <w:marRight w:val="0"/>
          <w:marTop w:val="0"/>
          <w:marBottom w:val="0"/>
          <w:divBdr>
            <w:top w:val="none" w:sz="0" w:space="0" w:color="auto"/>
            <w:left w:val="none" w:sz="0" w:space="0" w:color="auto"/>
            <w:bottom w:val="none" w:sz="0" w:space="0" w:color="auto"/>
            <w:right w:val="none" w:sz="0" w:space="0" w:color="auto"/>
          </w:divBdr>
          <w:divsChild>
            <w:div w:id="732316201">
              <w:marLeft w:val="0"/>
              <w:marRight w:val="0"/>
              <w:marTop w:val="0"/>
              <w:marBottom w:val="0"/>
              <w:divBdr>
                <w:top w:val="none" w:sz="0" w:space="0" w:color="auto"/>
                <w:left w:val="none" w:sz="0" w:space="0" w:color="auto"/>
                <w:bottom w:val="none" w:sz="0" w:space="0" w:color="auto"/>
                <w:right w:val="none" w:sz="0" w:space="0" w:color="auto"/>
              </w:divBdr>
              <w:divsChild>
                <w:div w:id="479031709">
                  <w:marLeft w:val="0"/>
                  <w:marRight w:val="0"/>
                  <w:marTop w:val="0"/>
                  <w:marBottom w:val="0"/>
                  <w:divBdr>
                    <w:top w:val="none" w:sz="0" w:space="0" w:color="auto"/>
                    <w:left w:val="none" w:sz="0" w:space="0" w:color="auto"/>
                    <w:bottom w:val="none" w:sz="0" w:space="0" w:color="auto"/>
                    <w:right w:val="none" w:sz="0" w:space="0" w:color="auto"/>
                  </w:divBdr>
                  <w:divsChild>
                    <w:div w:id="124336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162863">
      <w:bodyDiv w:val="1"/>
      <w:marLeft w:val="0"/>
      <w:marRight w:val="0"/>
      <w:marTop w:val="0"/>
      <w:marBottom w:val="0"/>
      <w:divBdr>
        <w:top w:val="none" w:sz="0" w:space="0" w:color="auto"/>
        <w:left w:val="none" w:sz="0" w:space="0" w:color="auto"/>
        <w:bottom w:val="none" w:sz="0" w:space="0" w:color="auto"/>
        <w:right w:val="none" w:sz="0" w:space="0" w:color="auto"/>
      </w:divBdr>
    </w:div>
    <w:div w:id="1529298938">
      <w:bodyDiv w:val="1"/>
      <w:marLeft w:val="0"/>
      <w:marRight w:val="0"/>
      <w:marTop w:val="0"/>
      <w:marBottom w:val="0"/>
      <w:divBdr>
        <w:top w:val="none" w:sz="0" w:space="0" w:color="auto"/>
        <w:left w:val="none" w:sz="0" w:space="0" w:color="auto"/>
        <w:bottom w:val="none" w:sz="0" w:space="0" w:color="auto"/>
        <w:right w:val="none" w:sz="0" w:space="0" w:color="auto"/>
      </w:divBdr>
      <w:divsChild>
        <w:div w:id="2072657807">
          <w:marLeft w:val="360"/>
          <w:marRight w:val="0"/>
          <w:marTop w:val="200"/>
          <w:marBottom w:val="0"/>
          <w:divBdr>
            <w:top w:val="none" w:sz="0" w:space="0" w:color="auto"/>
            <w:left w:val="none" w:sz="0" w:space="0" w:color="auto"/>
            <w:bottom w:val="none" w:sz="0" w:space="0" w:color="auto"/>
            <w:right w:val="none" w:sz="0" w:space="0" w:color="auto"/>
          </w:divBdr>
        </w:div>
      </w:divsChild>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981494272">
      <w:bodyDiv w:val="1"/>
      <w:marLeft w:val="0"/>
      <w:marRight w:val="0"/>
      <w:marTop w:val="0"/>
      <w:marBottom w:val="0"/>
      <w:divBdr>
        <w:top w:val="none" w:sz="0" w:space="0" w:color="auto"/>
        <w:left w:val="none" w:sz="0" w:space="0" w:color="auto"/>
        <w:bottom w:val="none" w:sz="0" w:space="0" w:color="auto"/>
        <w:right w:val="none" w:sz="0" w:space="0" w:color="auto"/>
      </w:divBdr>
      <w:divsChild>
        <w:div w:id="897786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TSG_RAN/TSGR_91e/Docs/RP-210918.zip"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TSG_RAN/TSGR_91e/Docs/RP-2109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2.xml><?xml version="1.0" encoding="utf-8"?>
<ds:datastoreItem xmlns:ds="http://schemas.openxmlformats.org/officeDocument/2006/customXml" ds:itemID="{812B93E1-CFF5-4AF8-B4C5-E3B450CA8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615FF8C-E467-4C56-8905-9E8A75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3416</TotalTime>
  <Pages>9</Pages>
  <Words>3762</Words>
  <Characters>19136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763</cp:revision>
  <cp:lastPrinted>2021-03-30T19:28:00Z</cp:lastPrinted>
  <dcterms:created xsi:type="dcterms:W3CDTF">2021-03-15T15:31:00Z</dcterms:created>
  <dcterms:modified xsi:type="dcterms:W3CDTF">2021-04-01T18:21:00Z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